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sz w:val="20"/>
          <w:szCs w:val="20"/>
        </w:rPr>
      </w:pPr>
      <w:bookmarkStart w:id="0" w:name="_GoBack"/>
      <w:bookmarkEnd w:id="0"/>
      <w:r>
        <w:rPr>
          <w:rFonts w:ascii="Times New Roman" w:cs="Times New Roman" w:hAnsi="Times New Roman"/>
          <w:b/>
          <w:sz w:val="20"/>
          <w:szCs w:val="20"/>
        </w:rPr>
        <w:t>RESEARCH ARTICLE</w:t>
      </w:r>
    </w:p>
    <w:p>
      <w:pPr>
        <w:pStyle w:val="style0"/>
        <w:spacing w:after="0" w:lineRule="auto" w:line="240"/>
        <w:jc w:val="center"/>
        <w:rPr>
          <w:rFonts w:ascii="Times New Roman" w:cs="Times New Roman" w:hAnsi="Times New Roman"/>
          <w:b/>
          <w:bCs/>
        </w:rPr>
      </w:pPr>
      <w:r>
        <w:rPr>
          <w:rFonts w:ascii="Times New Roman" w:cs="Times New Roman" w:hAnsi="Times New Roman"/>
          <w:b/>
          <w:bCs/>
        </w:rPr>
        <w:t>ESTIMATION OF ENZYMES PROFILE AMONG HEPATITIS C VIRUS SEROPOSITIVE</w:t>
      </w:r>
    </w:p>
    <w:p>
      <w:pPr>
        <w:pStyle w:val="style0"/>
        <w:spacing w:after="0" w:lineRule="auto" w:line="240"/>
        <w:jc w:val="center"/>
        <w:rPr>
          <w:rFonts w:cs="Calibri"/>
          <w:b/>
          <w:bCs/>
        </w:rPr>
      </w:pPr>
    </w:p>
    <w:p>
      <w:pPr>
        <w:pStyle w:val="style0"/>
        <w:spacing w:after="0" w:lineRule="auto" w:line="240"/>
        <w:jc w:val="center"/>
        <w:rPr>
          <w:rFonts w:cs="Calibri"/>
          <w:b/>
          <w:bCs/>
        </w:rPr>
      </w:pPr>
      <w:r>
        <w:rPr>
          <w:rFonts w:ascii="Times New Roman" w:cs="Times New Roman" w:hAnsi="Times New Roman"/>
          <w:sz w:val="24"/>
          <w:szCs w:val="24"/>
        </w:rPr>
        <w:t xml:space="preserve">Nwobodo, H.A and </w:t>
      </w:r>
      <w:r>
        <w:rPr>
          <w:rFonts w:ascii="Times New Roman" w:cs="Times New Roman" w:hAnsi="Times New Roman"/>
          <w:bCs/>
        </w:rPr>
        <w:t>Okiro, Raphael Chekwube</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 Department of Medical Laboratory Science, </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Faculty of Allied Health Sciences, </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Enugu State University of Science and Technology </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Corresponding Author Email: </w:t>
      </w:r>
      <w:r>
        <w:rPr/>
        <w:fldChar w:fldCharType="begin"/>
      </w:r>
      <w:r>
        <w:instrText xml:space="preserve"> HYPERLINK "mailto:raphaeldoxology@gmail.com" </w:instrText>
      </w:r>
      <w:r>
        <w:rPr/>
        <w:fldChar w:fldCharType="separate"/>
      </w:r>
      <w:r>
        <w:rPr>
          <w:rStyle w:val="style85"/>
        </w:rPr>
        <w:t>raphaeldoxology@gmail.com</w:t>
      </w:r>
      <w:r>
        <w:rPr/>
        <w:fldChar w:fldCharType="end"/>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Co Author’s Email: </w:t>
      </w:r>
      <w:r>
        <w:rPr>
          <w:rFonts w:ascii="Times New Roman" w:cs="Times New Roman" w:hAnsi="Times New Roman"/>
          <w:color w:val="0070c0"/>
          <w:sz w:val="24"/>
          <w:szCs w:val="24"/>
          <w:u w:val="single"/>
        </w:rPr>
        <w:t>humphreyafam@yahoo.com</w:t>
      </w:r>
    </w:p>
    <w:p>
      <w:pPr>
        <w:pStyle w:val="style0"/>
        <w:spacing w:after="0"/>
        <w:jc w:val="center"/>
        <w:rPr>
          <w:rFonts w:ascii="Times New Roman" w:cs="Times New Roman" w:hAnsi="Times New Roman"/>
          <w:i/>
          <w:color w:val="000000"/>
          <w:sz w:val="20"/>
          <w:szCs w:val="20"/>
        </w:rPr>
      </w:pPr>
      <w:r>
        <w:rPr>
          <w:rFonts w:ascii="Times New Roman" w:cs="Times New Roman" w:hAnsi="Times New Roman"/>
          <w:i/>
          <w:noProof/>
          <w:color w:val="000000"/>
          <w:sz w:val="20"/>
          <w:szCs w:val="20"/>
        </w:rPr>
        <w:pict>
          <v:shapetype id="_x0000_t32" coordsize="21600,21600" o:spt="32" o:oned="t" path="m,l21600,21600e">
            <v:path arrowok="t" fillok="f" o:connecttype="none"/>
            <o:lock v:ext="edit" shapetype="t"/>
          </v:shapetype>
          <v:shape id="1027" type="#_x0000_t32" filled="f" style="position:absolute;margin-left:-12.85pt;margin-top:9.7pt;width:488.55pt;height:0.0pt;z-index:2;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i/>
          <w:noProof/>
          <w:color w:val="000000"/>
          <w:sz w:val="20"/>
          <w:szCs w:val="20"/>
        </w:rPr>
        <w:pict>
          <v:shape id="1028" type="#_x0000_t32" filled="f" style="position:absolute;margin-left:-12.85pt;margin-top:8.85pt;width:488.55pt;height:0.0pt;z-index:3;mso-position-horizontal-relative:text;mso-position-vertical-relative:text;mso-width-relative:page;mso-height-relative:page;mso-wrap-distance-left:0.0pt;mso-wrap-distance-right:0.0pt;visibility:visible;">
            <v:fill/>
            <v:path o:connecttype="none" fillok="f" arrowok="t"/>
          </v:shape>
        </w:pict>
      </w:r>
    </w:p>
    <w:p>
      <w:pPr>
        <w:pStyle w:val="style0"/>
        <w:spacing w:after="0" w:lineRule="auto" w:line="240"/>
        <w:jc w:val="center"/>
        <w:rPr>
          <w:rFonts w:ascii="Times New Roman" w:cs="Times New Roman" w:hAnsi="Times New Roman"/>
          <w:b/>
          <w:iCs/>
          <w:sz w:val="28"/>
          <w:szCs w:val="28"/>
        </w:rPr>
      </w:pPr>
      <w:r>
        <w:rPr>
          <w:rFonts w:ascii="Times New Roman" w:cs="Times New Roman" w:hAnsi="Times New Roman"/>
          <w:b/>
          <w:iCs/>
          <w:sz w:val="28"/>
          <w:szCs w:val="28"/>
        </w:rPr>
        <w:t>ABSTRACT</w:t>
      </w:r>
    </w:p>
    <w:p>
      <w:pPr>
        <w:pStyle w:val="style0"/>
        <w:jc w:val="both"/>
        <w:rPr>
          <w:rFonts w:ascii="Times New Roman" w:cs="Times New Roman" w:hAnsi="Times New Roman"/>
        </w:rPr>
      </w:pPr>
      <w:r>
        <w:rPr>
          <w:rFonts w:ascii="Times New Roman" w:cs="Times New Roman" w:hAnsi="Times New Roman"/>
        </w:rPr>
        <w:t xml:space="preserve">This study was conducted to screen for Hepatitis C virus infection and estimate the liver enzymes </w:t>
      </w:r>
      <w:r>
        <w:rPr>
          <w:rFonts w:ascii="Times New Roman" w:cs="Times New Roman" w:hAnsi="Times New Roman"/>
        </w:rPr>
        <w:t>of  individuals</w:t>
      </w:r>
      <w:r>
        <w:rPr>
          <w:rFonts w:ascii="Times New Roman" w:cs="Times New Roman" w:hAnsi="Times New Roman"/>
        </w:rPr>
        <w:t xml:space="preserve"> attending clinic at Enugu State Teaching Hospital parklane Enugu. A </w:t>
      </w:r>
      <w:r>
        <w:rPr>
          <w:rFonts w:ascii="Times New Roman" w:cs="Times New Roman" w:hAnsi="Times New Roman"/>
        </w:rPr>
        <w:t>mixed  cross</w:t>
      </w:r>
      <w:r>
        <w:rPr>
          <w:rFonts w:ascii="Times New Roman" w:cs="Times New Roman" w:hAnsi="Times New Roman"/>
        </w:rPr>
        <w:t xml:space="preserve"> sectional study involving quantitative and qualitative data collection was carried out among 200 participants and 5mls of venous blood was asceptically collected into a plain container and were screened using standard serological procedure in the department of medical Microbiology and liver enzyme profiles of Seropositive individuals were estimated using standard biochemical procedure in the department of medical chemical pathology from September 2024 to November 2024. This study investigated the prevalence of hepatitis c virus among 200 individuals attending clinic at Enugu State Teaching Hospital parklane. The result revealed that 20(10%) of the participants tested positive for Hepatitis C virus infection, a moderate prevalence compared to similar studies in Nigeria. Awareness about Hepatitis c </w:t>
      </w:r>
      <w:r>
        <w:rPr>
          <w:rFonts w:ascii="Times New Roman" w:cs="Times New Roman" w:hAnsi="Times New Roman"/>
        </w:rPr>
        <w:t>virus</w:t>
      </w:r>
      <w:r>
        <w:rPr>
          <w:rFonts w:ascii="Times New Roman" w:cs="Times New Roman" w:hAnsi="Times New Roman"/>
        </w:rPr>
        <w:t xml:space="preserve"> was found to be high among individuals attending clinic at Enugu State Teaching Hospital parklane Enugu, with 81.4% participants being informed primarily by healthcare practioners. The age group 20-35 years exhibited the highest prevalence of hepatitis c supporting findings that younger individuals are more likely to be affected due to active sexual behaviors. Most participants were single (59.2%) and many had received secondary education 43.3%). Furthermore, the study explored the liver enzyme profiles hepatitis c virus </w:t>
      </w:r>
      <w:r>
        <w:rPr>
          <w:rFonts w:ascii="Times New Roman" w:cs="Times New Roman" w:hAnsi="Times New Roman"/>
        </w:rPr>
        <w:t>Seropositive</w:t>
      </w:r>
      <w:r>
        <w:rPr>
          <w:rFonts w:ascii="Times New Roman" w:cs="Times New Roman" w:hAnsi="Times New Roman"/>
        </w:rPr>
        <w:t xml:space="preserve"> individuals showing mild elevation in liver enzymes such as Aspartate aminotransferase (AST), Alanine aminotransferase (ALT) and Alkaline phosphatase (ALP). Suggesting acute or </w:t>
      </w:r>
      <w:r>
        <w:rPr>
          <w:rFonts w:ascii="Times New Roman" w:cs="Times New Roman" w:hAnsi="Times New Roman"/>
        </w:rPr>
        <w:t>mild  chronic</w:t>
      </w:r>
      <w:r>
        <w:rPr>
          <w:rFonts w:ascii="Times New Roman" w:cs="Times New Roman" w:hAnsi="Times New Roman"/>
        </w:rPr>
        <w:t xml:space="preserve"> hepatitis</w:t>
      </w:r>
    </w:p>
    <w:p>
      <w:pPr>
        <w:pStyle w:val="style0"/>
        <w:spacing w:after="0" w:lineRule="auto" w:line="240"/>
        <w:jc w:val="both"/>
        <w:rPr>
          <w:rFonts w:ascii="Times New Roman" w:cs="Times New Roman" w:hAnsi="Times New Roman"/>
          <w:iCs/>
          <w:sz w:val="28"/>
          <w:szCs w:val="28"/>
        </w:rPr>
      </w:pPr>
      <w:r>
        <w:rPr>
          <w:rFonts w:ascii="Times New Roman" w:cs="Times New Roman" w:hAnsi="Times New Roman"/>
          <w:iCs/>
          <w:noProof/>
          <w:sz w:val="28"/>
          <w:szCs w:val="28"/>
        </w:rPr>
        <w:pict>
          <v:shape id="1029" type="#_x0000_t32" filled="f" style="position:absolute;margin-left:-12.85pt;margin-top:8.95pt;width:494.55pt;height:0.05pt;z-index:5;mso-position-horizontal-relative:text;mso-position-vertical-relative:text;mso-width-relative:page;mso-height-relative:page;mso-wrap-distance-left:0.0pt;mso-wrap-distance-right:0.0pt;visibility:visible;">
            <v:fill/>
            <v:path o:connecttype="none" fillok="f" arrowok="t"/>
          </v:shape>
        </w:pict>
      </w:r>
      <w:r>
        <w:rPr>
          <w:rFonts w:ascii="Times New Roman" w:cs="Times New Roman" w:hAnsi="Times New Roman"/>
          <w:iCs/>
          <w:noProof/>
          <w:sz w:val="28"/>
          <w:szCs w:val="28"/>
        </w:rPr>
        <w:pict>
          <v:shape id="1030" type="#_x0000_t32" filled="f" style="position:absolute;margin-left:-12.85pt;margin-top:8.0pt;width:494.55pt;height:0.05pt;z-index:4;mso-position-horizontal-relative:text;mso-position-vertical-relative:text;mso-width-relative:page;mso-height-relative:page;mso-wrap-distance-left:0.0pt;mso-wrap-distance-right:0.0pt;visibility:visible;">
            <v:fill/>
            <v:path o:connecttype="none" fillok="f" arrowok="t"/>
          </v:shape>
        </w:pict>
      </w:r>
    </w:p>
    <w:p>
      <w:pPr>
        <w:pStyle w:val="style0"/>
        <w:spacing w:lineRule="auto" w:line="240"/>
        <w:jc w:val="both"/>
        <w:rPr>
          <w:rStyle w:val="style4097"/>
          <w:rFonts w:ascii="Times New Roman" w:cs="Times New Roman" w:hAnsi="Times New Roman"/>
          <w:sz w:val="20"/>
          <w:szCs w:val="20"/>
        </w:rPr>
        <w:sectPr>
          <w:pgSz w:w="12240" w:h="15840" w:orient="portrait"/>
          <w:pgMar w:top="1440" w:right="1440" w:bottom="1440" w:left="1440" w:header="720" w:footer="720" w:gutter="0"/>
          <w:cols w:space="720"/>
          <w:docGrid w:linePitch="360"/>
        </w:sectPr>
      </w:pPr>
    </w:p>
    <w:p>
      <w:pPr>
        <w:pStyle w:val="style0"/>
        <w:spacing w:after="0" w:lineRule="auto" w:line="240"/>
        <w:jc w:val="center"/>
        <w:rPr>
          <w:rStyle w:val="style4097"/>
          <w:rFonts w:ascii="Times New Roman" w:cs="Times New Roman" w:hAnsi="Times New Roman"/>
          <w:b/>
          <w:sz w:val="20"/>
          <w:szCs w:val="20"/>
        </w:rPr>
      </w:pPr>
      <w:r>
        <w:rPr>
          <w:rStyle w:val="style4097"/>
          <w:rFonts w:ascii="Times New Roman" w:cs="Times New Roman" w:hAnsi="Times New Roman"/>
          <w:b/>
          <w:sz w:val="20"/>
          <w:szCs w:val="20"/>
        </w:rPr>
        <w:t>INTRODUCTION</w:t>
      </w:r>
    </w:p>
    <w:p>
      <w:pPr>
        <w:pStyle w:val="style0"/>
        <w:spacing w:lineRule="auto" w:line="240"/>
        <w:jc w:val="both"/>
        <w:rPr>
          <w:rFonts w:ascii="Times New Roman" w:cs="Times New Roman" w:hAnsi="Times New Roman"/>
        </w:rPr>
      </w:pPr>
      <w:r>
        <w:rPr>
          <w:rFonts w:ascii="Times New Roman" w:cs="Times New Roman" w:hAnsi="Times New Roman"/>
        </w:rPr>
        <w:t>Hepatitis C virus (HCV) infection, a major cause of acute   hepatitis</w:t>
      </w:r>
      <w:r>
        <w:rPr>
          <w:rFonts w:ascii="Times New Roman" w:cs="Times New Roman" w:hAnsi="Times New Roman"/>
        </w:rPr>
        <w:t xml:space="preserve"> </w:t>
      </w:r>
      <w:r>
        <w:rPr>
          <w:rFonts w:ascii="Times New Roman" w:cs="Times New Roman" w:hAnsi="Times New Roman"/>
        </w:rPr>
        <w:t xml:space="preserve">(30%) and chronic hepatitis (70%), is a public healthproblem in India    and worldwide. Global prevalence of HCV is estimated to be 2.5%, </w:t>
      </w:r>
      <w:r>
        <w:rPr>
          <w:rFonts w:ascii="Times New Roman" w:cs="Times New Roman" w:hAnsi="Times New Roman"/>
        </w:rPr>
        <w:t>with  58</w:t>
      </w:r>
      <w:r>
        <w:rPr>
          <w:rFonts w:ascii="Times New Roman" w:cs="Times New Roman" w:hAnsi="Times New Roman"/>
        </w:rPr>
        <w:t xml:space="preserve"> million chronic Hepatitis C infections and 1.5 million new infectionsper year as WHO report June 24, 2022, on Hepatitis C [1]. Majority ofinfected patients can remain asymptomatic both in acute and chronic phase, until they develop serious complication like liver cirrhosis or hepatocellular carcinoma [1]. Around 15–45% of infected individualsusually show a spontaneous clearance of HCV infection within </w:t>
      </w:r>
      <w:r>
        <w:rPr>
          <w:rFonts w:ascii="Times New Roman" w:cs="Times New Roman" w:hAnsi="Times New Roman"/>
        </w:rPr>
        <w:t>6 monthsof acute infection in the</w:t>
      </w:r>
      <w:r>
        <w:rPr>
          <w:rFonts w:ascii="Times New Roman" w:cs="Times New Roman" w:hAnsi="Times New Roman"/>
        </w:rPr>
        <w:t xml:space="preserve"> absence of treatment [18</w:t>
      </w:r>
      <w:r>
        <w:rPr>
          <w:rFonts w:ascii="Times New Roman" w:cs="Times New Roman" w:hAnsi="Times New Roman"/>
        </w:rPr>
        <w:t>]. Rest of the infectedindividuals develop chronic infection, with risk of cirrhosis (15–30%</w:t>
      </w:r>
      <w:r>
        <w:rPr>
          <w:rFonts w:ascii="Times New Roman" w:cs="Times New Roman" w:hAnsi="Times New Roman"/>
        </w:rPr>
        <w:t>)and</w:t>
      </w:r>
      <w:r>
        <w:rPr>
          <w:rFonts w:ascii="Times New Roman" w:cs="Times New Roman" w:hAnsi="Times New Roman"/>
        </w:rPr>
        <w:t xml:space="preserve"> hepatocellular carcinoma (1–4%) within 20 years of infection withfatal outcome like liver failure and death </w:t>
      </w:r>
      <w:r>
        <w:rPr>
          <w:rFonts w:ascii="Times New Roman" w:cs="Times New Roman" w:hAnsi="Times New Roman"/>
          <w:bCs/>
        </w:rPr>
        <w:t>[</w:t>
      </w:r>
      <w:r>
        <w:rPr>
          <w:rFonts w:ascii="Times New Roman" w:cs="Times New Roman" w:hAnsi="Times New Roman"/>
          <w:bCs/>
        </w:rPr>
        <w:t>18</w:t>
      </w:r>
      <w:r>
        <w:rPr>
          <w:rFonts w:ascii="Times New Roman" w:cs="Times New Roman" w:hAnsi="Times New Roman"/>
          <w:b/>
          <w:bCs/>
        </w:rPr>
        <w:t xml:space="preserve">]. </w:t>
      </w:r>
      <w:r>
        <w:rPr>
          <w:rFonts w:ascii="Times New Roman" w:cs="Times New Roman" w:hAnsi="Times New Roman"/>
        </w:rPr>
        <w:t>The prevalence varies among high-risk groups of patients.</w:t>
      </w:r>
    </w:p>
    <w:p>
      <w:pPr>
        <w:pStyle w:val="style0"/>
        <w:spacing w:lineRule="auto" w:line="240"/>
        <w:jc w:val="both"/>
        <w:rPr>
          <w:rFonts w:ascii="Times New Roman" w:cs="Times New Roman" w:hAnsi="Times New Roman"/>
        </w:rPr>
      </w:pPr>
      <w:r>
        <w:rPr>
          <w:rFonts w:ascii="Times New Roman" w:cs="Times New Roman" w:hAnsi="Times New Roman"/>
        </w:rPr>
        <w:t xml:space="preserve">Hepatitis Inflammation of the liver that can be caused by Viruses , chemicals drugs , alcohol , inherited diseases ,or the patient’s own immune system. Hepatitis may Occur with limited or no </w:t>
      </w:r>
      <w:r>
        <w:rPr>
          <w:rFonts w:ascii="Times New Roman" w:cs="Times New Roman" w:hAnsi="Times New Roman"/>
        </w:rPr>
        <w:t>symptoms ,</w:t>
      </w:r>
      <w:r>
        <w:rPr>
          <w:rFonts w:ascii="Times New Roman" w:cs="Times New Roman" w:hAnsi="Times New Roman"/>
        </w:rPr>
        <w:t xml:space="preserve"> but often leads To jaundice, anorexia and malaise </w:t>
      </w:r>
      <w:r>
        <w:rPr>
          <w:rFonts w:ascii="Times New Roman" w:cs="Times New Roman" w:hAnsi="Times New Roman"/>
        </w:rPr>
        <w:t>[7]</w:t>
      </w:r>
      <w:r>
        <w:rPr>
          <w:rFonts w:ascii="Times New Roman" w:cs="Times New Roman" w:hAnsi="Times New Roman"/>
        </w:rPr>
        <w:t xml:space="preserve">. Hepatitis Inflammation of the liver that can be caused by </w:t>
      </w:r>
      <w:r>
        <w:rPr>
          <w:rFonts w:ascii="Times New Roman" w:cs="Times New Roman" w:hAnsi="Times New Roman"/>
        </w:rPr>
        <w:t xml:space="preserve">viruses, chemicals , drugs , alcohol , inherited diseases ,or the patient’s own immune system. Hepatitis may occur with limited or no </w:t>
      </w:r>
      <w:r>
        <w:rPr>
          <w:rFonts w:ascii="Times New Roman" w:cs="Times New Roman" w:hAnsi="Times New Roman"/>
        </w:rPr>
        <w:t>symptoms ,</w:t>
      </w:r>
      <w:r>
        <w:rPr>
          <w:rFonts w:ascii="Times New Roman" w:cs="Times New Roman" w:hAnsi="Times New Roman"/>
        </w:rPr>
        <w:t xml:space="preserve"> but often leads to jaundice, anorexia and malaise .</w:t>
      </w:r>
    </w:p>
    <w:p>
      <w:pPr>
        <w:pStyle w:val="style0"/>
        <w:spacing w:lineRule="auto" w:line="240"/>
        <w:jc w:val="both"/>
        <w:rPr>
          <w:rFonts w:ascii="Times New Roman" w:cs="Times New Roman" w:hAnsi="Times New Roman"/>
        </w:rPr>
      </w:pPr>
      <w:r>
        <w:rPr>
          <w:rFonts w:ascii="Times New Roman" w:cs="Times New Roman" w:hAnsi="Times New Roman"/>
        </w:rPr>
        <w:t>Hepatitis C Virus (HCV) infection is a global public health problem, Hepatitis C a serious viral disease that effects on the liver [1]. According to the International Committee on Taxonomy of Viruses (ICTV) at 2011, HCV was classified under Flaviviridae family; has linear, single stranded, positive sense (positive polarity) RNA genome, approximately 9400 bases in length; this single and large open reading frame (ORF) encodes a polyprotein of more than 3000 of amino acids that represent 98% of all the nucleotides of the viral genome [</w:t>
      </w:r>
      <w:r>
        <w:rPr>
          <w:rFonts w:ascii="Times New Roman" w:cs="Times New Roman" w:hAnsi="Times New Roman"/>
        </w:rPr>
        <w:t>9</w:t>
      </w:r>
      <w:r>
        <w:rPr>
          <w:rFonts w:ascii="Times New Roman" w:cs="Times New Roman" w:hAnsi="Times New Roman"/>
        </w:rPr>
        <w:t>]. Infection with HCV causes acute infection that is usually asymptomatic and chronic hepatitis C (CHC) infection [</w:t>
      </w:r>
      <w:r>
        <w:rPr>
          <w:rFonts w:ascii="Times New Roman" w:cs="Times New Roman" w:hAnsi="Times New Roman"/>
        </w:rPr>
        <w:t>13</w:t>
      </w:r>
      <w:r>
        <w:rPr>
          <w:rFonts w:ascii="Times New Roman" w:cs="Times New Roman" w:hAnsi="Times New Roman"/>
        </w:rPr>
        <w:t xml:space="preserve">]. The symptoms of acute hepatitis C infection include decreased appetite, fatigue, abdominal pain, jaundice, itching and flu-like symptoms [4], </w:t>
      </w:r>
      <w:r>
        <w:rPr>
          <w:rFonts w:ascii="Times New Roman" w:cs="Times New Roman" w:hAnsi="Times New Roman"/>
        </w:rPr>
        <w:t>Chronic</w:t>
      </w:r>
      <w:r>
        <w:rPr>
          <w:rFonts w:ascii="Times New Roman" w:cs="Times New Roman" w:hAnsi="Times New Roman"/>
        </w:rPr>
        <w:t xml:space="preserve"> HCV infection leads to cirrhosis in about 10 to 20 percent of patients, increasing the risk of complications of chronic liver disease, including portal hypertension, hemorrhage and </w:t>
      </w:r>
      <w:r>
        <w:rPr>
          <w:rFonts w:ascii="Times New Roman" w:cs="Times New Roman" w:hAnsi="Times New Roman"/>
        </w:rPr>
        <w:t>hepatocellular carcinoma [4</w:t>
      </w:r>
      <w:r>
        <w:rPr>
          <w:rFonts w:ascii="Times New Roman" w:cs="Times New Roman" w:hAnsi="Times New Roman"/>
        </w:rPr>
        <w:t xml:space="preserve">]. </w:t>
      </w:r>
      <w:r>
        <w:rPr>
          <w:rFonts w:ascii="Times New Roman" w:cs="Times New Roman" w:hAnsi="Times New Roman"/>
        </w:rPr>
        <w:t>Unlike the developed countries, where the mode of HCV transmission is mainly through intravenous drug users (IDUs) [</w:t>
      </w:r>
      <w:r>
        <w:rPr>
          <w:rFonts w:ascii="Times New Roman" w:cs="Times New Roman" w:hAnsi="Times New Roman"/>
        </w:rPr>
        <w:t>16</w:t>
      </w:r>
      <w:r>
        <w:rPr>
          <w:rFonts w:ascii="Times New Roman" w:cs="Times New Roman" w:hAnsi="Times New Roman"/>
        </w:rPr>
        <w:t>].</w:t>
      </w:r>
      <w:r>
        <w:rPr>
          <w:rFonts w:ascii="Times New Roman" w:cs="Times New Roman" w:hAnsi="Times New Roman"/>
        </w:rPr>
        <w:t xml:space="preserve"> In most developing countries, transmission of HCV occurs through exposure to infected blood and blood products at various healthcare facilities and localities. Such contamination usually occurs through unsafe injection, blood transfusions, organ transplants and sometimes vertical transmission through mother to child or the sharing needles among (IDUs) [</w:t>
      </w:r>
      <w:r>
        <w:rPr>
          <w:rFonts w:ascii="Times New Roman" w:cs="Times New Roman" w:hAnsi="Times New Roman"/>
        </w:rPr>
        <w:t>15</w:t>
      </w:r>
      <w:r>
        <w:rPr>
          <w:rFonts w:ascii="Times New Roman" w:cs="Times New Roman" w:hAnsi="Times New Roman"/>
        </w:rPr>
        <w:t>].</w:t>
      </w:r>
    </w:p>
    <w:p>
      <w:pPr>
        <w:pStyle w:val="style0"/>
        <w:pBdr>
          <w:left w:val="nil"/>
          <w:right w:val="nil"/>
          <w:top w:val="nil"/>
          <w:bottom w:val="nil"/>
          <w:between w:val="nil"/>
        </w:pBdr>
        <w:spacing w:after="0" w:lineRule="auto" w:line="240"/>
        <w:jc w:val="both"/>
        <w:rPr>
          <w:rFonts w:ascii="Times New Roman" w:cs="Times New Roman" w:hAnsi="Times New Roman"/>
          <w:b/>
          <w:sz w:val="20"/>
          <w:szCs w:val="20"/>
        </w:rPr>
      </w:pPr>
      <w:r>
        <w:rPr>
          <w:rFonts w:ascii="Times New Roman" w:cs="Times New Roman" w:eastAsia="Times New Roman" w:hAnsi="Times New Roman"/>
          <w:sz w:val="20"/>
          <w:szCs w:val="20"/>
        </w:rPr>
        <w:t xml:space="preserve">This present study has been designed </w:t>
      </w:r>
      <w:r>
        <w:rPr>
          <w:rFonts w:ascii="Times New Roman" w:cs="Times New Roman" w:eastAsia="Times New Roman" w:hAnsi="Times New Roman"/>
          <w:sz w:val="20"/>
          <w:szCs w:val="20"/>
        </w:rPr>
        <w:t xml:space="preserve">to </w:t>
      </w:r>
      <w:r>
        <w:rPr>
          <w:rFonts w:ascii="Times New Roman" w:cs="Times New Roman" w:hAnsi="Times New Roman"/>
        </w:rPr>
        <w:t>estimate the liver enzymes particularly (ALP, ALT and AST) among HCV seropositive individuals attending clinics at ESUT Teaching Hospital Parklane Enugu</w:t>
      </w:r>
    </w:p>
    <w:p>
      <w:pPr>
        <w:pStyle w:val="style0"/>
        <w:spacing w:after="0"/>
        <w:jc w:val="center"/>
        <w:rPr>
          <w:rFonts w:ascii="Times New Roman" w:cs="Times New Roman" w:hAnsi="Times New Roman"/>
          <w:b/>
          <w:sz w:val="20"/>
          <w:szCs w:val="20"/>
        </w:rPr>
      </w:pPr>
    </w:p>
    <w:p>
      <w:pPr>
        <w:pStyle w:val="style0"/>
        <w:spacing w:after="0"/>
        <w:jc w:val="center"/>
        <w:rPr>
          <w:rFonts w:ascii="Times New Roman" w:cs="Times New Roman" w:hAnsi="Times New Roman"/>
          <w:b/>
          <w:sz w:val="20"/>
          <w:szCs w:val="20"/>
        </w:rPr>
      </w:pPr>
      <w:r>
        <w:rPr>
          <w:rFonts w:ascii="Times New Roman" w:cs="Times New Roman" w:hAnsi="Times New Roman"/>
          <w:b/>
          <w:sz w:val="20"/>
          <w:szCs w:val="20"/>
        </w:rPr>
        <w:t>MATERIALS AND METHOD</w:t>
      </w:r>
    </w:p>
    <w:p>
      <w:pPr>
        <w:pStyle w:val="style0"/>
        <w:spacing w:after="0" w:lineRule="auto" w:line="240"/>
        <w:jc w:val="both"/>
        <w:rPr>
          <w:rFonts w:ascii="Times New Roman" w:cs="Times New Roman" w:hAnsi="Times New Roman"/>
          <w:b/>
          <w:bCs/>
        </w:rPr>
      </w:pPr>
      <w:r>
        <w:rPr>
          <w:rFonts w:ascii="Times New Roman" w:cs="Times New Roman" w:hAnsi="Times New Roman"/>
          <w:b/>
          <w:bCs/>
        </w:rPr>
        <w:t>STUDY DESIGN/AREA</w:t>
      </w:r>
    </w:p>
    <w:p>
      <w:pPr>
        <w:pStyle w:val="style0"/>
        <w:spacing w:lineRule="auto" w:line="240"/>
        <w:jc w:val="both"/>
        <w:rPr>
          <w:rFonts w:ascii="Times New Roman" w:cs="Times New Roman" w:hAnsi="Times New Roman"/>
        </w:rPr>
      </w:pPr>
      <w:r>
        <w:rPr>
          <w:rFonts w:ascii="Times New Roman" w:cs="Times New Roman" w:hAnsi="Times New Roman"/>
        </w:rPr>
        <w:t xml:space="preserve">The study was carried out in Enugu State </w:t>
      </w:r>
      <w:r>
        <w:rPr>
          <w:rFonts w:ascii="Times New Roman" w:cs="Times New Roman" w:hAnsi="Times New Roman"/>
        </w:rPr>
        <w:t>university</w:t>
      </w:r>
      <w:r>
        <w:rPr>
          <w:rFonts w:ascii="Times New Roman" w:cs="Times New Roman" w:hAnsi="Times New Roman"/>
        </w:rPr>
        <w:t xml:space="preserve"> Teaching Hospital. Enugu state has a total of 17 local government areas and a total </w:t>
      </w:r>
      <w:r>
        <w:rPr>
          <w:rFonts w:ascii="Times New Roman" w:cs="Times New Roman" w:hAnsi="Times New Roman"/>
        </w:rPr>
        <w:t xml:space="preserve">population of 3,257, 298 based on the 2006 national population census. The people of the state are of Igbo extraction and the major language is Igbo. Enugu state is one of the states in the eastern part of Nigeria located at the foot of Udi Plateau. </w:t>
      </w:r>
      <w:r>
        <w:rPr>
          <w:rFonts w:ascii="Times New Roman" w:cs="Times New Roman" w:hAnsi="Times New Roman"/>
        </w:rPr>
        <w:t>The state share border with Abia for about 2.5km.</w:t>
      </w:r>
    </w:p>
    <w:p>
      <w:pPr>
        <w:pStyle w:val="style0"/>
        <w:spacing w:after="0" w:lineRule="auto" w:line="240"/>
        <w:jc w:val="both"/>
        <w:rPr>
          <w:rFonts w:ascii="Times New Roman" w:cs="Times New Roman" w:hAnsi="Times New Roman"/>
          <w:b/>
          <w:bCs/>
        </w:rPr>
      </w:pPr>
      <w:r>
        <w:rPr>
          <w:rFonts w:ascii="Times New Roman" w:cs="Times New Roman" w:hAnsi="Times New Roman"/>
          <w:b/>
          <w:bCs/>
        </w:rPr>
        <w:t>STUDY POPULATION</w:t>
      </w:r>
    </w:p>
    <w:p>
      <w:pPr>
        <w:pStyle w:val="style0"/>
        <w:spacing w:lineRule="auto" w:line="240"/>
        <w:jc w:val="both"/>
        <w:rPr>
          <w:rFonts w:ascii="Times New Roman" w:cs="Times New Roman" w:hAnsi="Times New Roman"/>
        </w:rPr>
      </w:pPr>
      <w:r>
        <w:rPr>
          <w:rFonts w:ascii="Times New Roman" w:cs="Times New Roman" w:hAnsi="Times New Roman"/>
        </w:rPr>
        <w:t xml:space="preserve">Adult Patients assessing clinic at ESUT teaching hospital parklane </w:t>
      </w:r>
    </w:p>
    <w:p>
      <w:pPr>
        <w:pStyle w:val="style0"/>
        <w:spacing w:lineRule="auto" w:line="240"/>
        <w:jc w:val="both"/>
        <w:rPr>
          <w:rFonts w:ascii="Times New Roman" w:cs="Times New Roman" w:hAnsi="Times New Roman"/>
          <w:b/>
        </w:rPr>
      </w:pPr>
      <w:r>
        <w:rPr>
          <w:rFonts w:ascii="Times New Roman" w:cs="Times New Roman" w:hAnsi="Times New Roman"/>
          <w:b/>
        </w:rPr>
        <w:t xml:space="preserve">INCLUSION CRITERIA </w:t>
      </w:r>
    </w:p>
    <w:p>
      <w:pPr>
        <w:pStyle w:val="style0"/>
        <w:numPr>
          <w:ilvl w:val="0"/>
          <w:numId w:val="1"/>
        </w:numPr>
        <w:tabs>
          <w:tab w:val="left" w:leader="none" w:pos="720"/>
        </w:tabs>
        <w:spacing w:after="160" w:lineRule="auto" w:line="240"/>
        <w:jc w:val="both"/>
        <w:rPr>
          <w:rFonts w:ascii="Times New Roman" w:cs="Times New Roman" w:hAnsi="Times New Roman"/>
        </w:rPr>
      </w:pPr>
      <w:r>
        <w:rPr>
          <w:rFonts w:ascii="Times New Roman" w:cs="Times New Roman" w:hAnsi="Times New Roman"/>
        </w:rPr>
        <w:t>Patients betweeen the age between 18-70</w:t>
      </w:r>
    </w:p>
    <w:p>
      <w:pPr>
        <w:pStyle w:val="style0"/>
        <w:numPr>
          <w:ilvl w:val="0"/>
          <w:numId w:val="1"/>
        </w:numPr>
        <w:tabs>
          <w:tab w:val="left" w:leader="none" w:pos="720"/>
        </w:tabs>
        <w:spacing w:after="160" w:lineRule="auto" w:line="240"/>
        <w:jc w:val="both"/>
        <w:rPr>
          <w:rFonts w:ascii="Times New Roman" w:cs="Times New Roman" w:hAnsi="Times New Roman"/>
        </w:rPr>
      </w:pPr>
      <w:r>
        <w:rPr>
          <w:rFonts w:ascii="Times New Roman" w:cs="Times New Roman" w:hAnsi="Times New Roman"/>
        </w:rPr>
        <w:t xml:space="preserve">Patients who gave their consent  </w:t>
      </w:r>
    </w:p>
    <w:p>
      <w:pPr>
        <w:pStyle w:val="style0"/>
        <w:spacing w:lineRule="auto" w:line="240"/>
        <w:jc w:val="both"/>
        <w:rPr>
          <w:rFonts w:ascii="Times New Roman" w:cs="Times New Roman" w:hAnsi="Times New Roman"/>
          <w:b/>
        </w:rPr>
      </w:pPr>
      <w:r>
        <w:rPr>
          <w:rFonts w:ascii="Times New Roman" w:cs="Times New Roman" w:hAnsi="Times New Roman"/>
          <w:b/>
        </w:rPr>
        <w:t>EXCLUSION CRITERIA</w:t>
      </w:r>
    </w:p>
    <w:p>
      <w:pPr>
        <w:pStyle w:val="style0"/>
        <w:numPr>
          <w:ilvl w:val="0"/>
          <w:numId w:val="3"/>
        </w:numPr>
        <w:tabs>
          <w:tab w:val="left" w:leader="none" w:pos="720"/>
        </w:tabs>
        <w:spacing w:after="160" w:lineRule="auto" w:line="240"/>
        <w:jc w:val="both"/>
        <w:rPr>
          <w:rFonts w:ascii="Times New Roman" w:cs="Times New Roman" w:hAnsi="Times New Roman"/>
        </w:rPr>
      </w:pPr>
      <w:r>
        <w:rPr>
          <w:rFonts w:ascii="Times New Roman" w:cs="Times New Roman" w:hAnsi="Times New Roman"/>
        </w:rPr>
        <w:t>Below 18 years and above 70 years</w:t>
      </w:r>
    </w:p>
    <w:p>
      <w:pPr>
        <w:pStyle w:val="style0"/>
        <w:numPr>
          <w:ilvl w:val="0"/>
          <w:numId w:val="3"/>
        </w:numPr>
        <w:tabs>
          <w:tab w:val="left" w:leader="none" w:pos="720"/>
        </w:tabs>
        <w:spacing w:after="160" w:lineRule="auto" w:line="240"/>
        <w:jc w:val="both"/>
        <w:rPr>
          <w:rFonts w:ascii="Times New Roman" w:cs="Times New Roman" w:hAnsi="Times New Roman"/>
        </w:rPr>
      </w:pPr>
      <w:r>
        <w:rPr>
          <w:rFonts w:ascii="Times New Roman" w:cs="Times New Roman" w:hAnsi="Times New Roman"/>
        </w:rPr>
        <w:t>Suffering from any chronic diseases</w:t>
      </w:r>
    </w:p>
    <w:p>
      <w:pPr>
        <w:pStyle w:val="style0"/>
        <w:numPr>
          <w:ilvl w:val="0"/>
          <w:numId w:val="3"/>
        </w:numPr>
        <w:tabs>
          <w:tab w:val="left" w:leader="none" w:pos="720"/>
        </w:tabs>
        <w:spacing w:after="160" w:lineRule="auto" w:line="240"/>
        <w:jc w:val="both"/>
        <w:rPr>
          <w:rFonts w:ascii="Times New Roman" w:cs="Times New Roman" w:hAnsi="Times New Roman"/>
        </w:rPr>
      </w:pPr>
      <w:r>
        <w:rPr>
          <w:rFonts w:ascii="Times New Roman" w:cs="Times New Roman" w:hAnsi="Times New Roman"/>
        </w:rPr>
        <w:t>Declined consent</w:t>
      </w:r>
    </w:p>
    <w:p>
      <w:pPr>
        <w:pStyle w:val="style0"/>
        <w:spacing w:after="0" w:lineRule="auto" w:line="240"/>
        <w:jc w:val="both"/>
        <w:rPr>
          <w:rFonts w:ascii="Times New Roman" w:cs="Times New Roman" w:eastAsia="+mn-ea" w:hAnsi="Times New Roman"/>
          <w:b/>
          <w:sz w:val="20"/>
          <w:szCs w:val="20"/>
        </w:rPr>
      </w:pPr>
    </w:p>
    <w:p>
      <w:pPr>
        <w:pStyle w:val="style0"/>
        <w:spacing w:after="0" w:lineRule="auto" w:line="240"/>
        <w:jc w:val="both"/>
        <w:rPr>
          <w:rFonts w:ascii="Times New Roman" w:cs="Times New Roman" w:hAnsi="Times New Roman"/>
          <w:b/>
          <w:bCs/>
        </w:rPr>
      </w:pPr>
      <w:r>
        <w:rPr>
          <w:rFonts w:ascii="Times New Roman" w:cs="Times New Roman" w:hAnsi="Times New Roman"/>
          <w:b/>
          <w:bCs/>
        </w:rPr>
        <w:t>SAMPLE SIZE DETERMINATION</w:t>
      </w:r>
    </w:p>
    <w:p>
      <w:pPr>
        <w:pStyle w:val="style0"/>
        <w:spacing w:lineRule="auto" w:line="240"/>
        <w:jc w:val="both"/>
        <w:rPr>
          <w:rFonts w:ascii="Times New Roman" w:cs="Times New Roman" w:hAnsi="Times New Roman"/>
          <w:b/>
          <w:bCs/>
        </w:rPr>
      </w:pPr>
      <w:r>
        <w:rPr>
          <w:rFonts w:ascii="Times New Roman" w:cs="Times New Roman" w:hAnsi="Times New Roman"/>
        </w:rPr>
        <w:t>The Sample size for this study were 200 individuals Attending clinic at</w:t>
      </w:r>
      <w:r>
        <w:rPr>
          <w:rFonts w:ascii="Times New Roman" w:cs="Times New Roman" w:hAnsi="Times New Roman"/>
        </w:rPr>
        <w:t xml:space="preserve"> </w:t>
      </w:r>
      <w:r>
        <w:rPr>
          <w:rFonts w:ascii="Times New Roman" w:cs="Times New Roman" w:hAnsi="Times New Roman"/>
        </w:rPr>
        <w:t>Enugu State University Teaching Hospital, which was calculated to ensure that we have sufficient Sample Size to detect meaningful difference in their liver parameters was calculated using the formula by Crochan’s.</w:t>
      </w:r>
    </w:p>
    <w:p>
      <w:pPr>
        <w:pStyle w:val="style0"/>
        <w:spacing w:lineRule="auto" w:line="240"/>
        <w:jc w:val="both"/>
        <w:rPr>
          <w:rFonts w:ascii="Times New Roman" w:cs="Times New Roman" w:hAnsi="Times New Roman"/>
          <w:b/>
          <w:bCs/>
        </w:rPr>
      </w:pPr>
      <w:r>
        <w:rPr>
          <w:rFonts w:ascii="Times New Roman" w:cs="Times New Roman" w:hAnsi="Times New Roman"/>
        </w:rPr>
        <w:t xml:space="preserve">n= </w:t>
      </w:r>
      <w:r>
        <w:rPr>
          <w:rFonts w:ascii="Times New Roman" w:cs="Times New Roman" w:hAnsi="Times New Roman"/>
          <w:u w:val="single"/>
        </w:rPr>
        <w:t>Z^2pq</w:t>
      </w:r>
    </w:p>
    <w:p>
      <w:pPr>
        <w:pStyle w:val="style0"/>
        <w:spacing w:lineRule="auto" w:line="240"/>
        <w:jc w:val="both"/>
        <w:rPr>
          <w:rFonts w:ascii="Times New Roman" w:cs="Times New Roman" w:hAnsi="Times New Roman"/>
          <w:b/>
          <w:bCs/>
        </w:rPr>
      </w:pPr>
      <w:r>
        <w:rPr>
          <w:rFonts w:ascii="Times New Roman" w:cs="Times New Roman" w:hAnsi="Times New Roman"/>
        </w:rPr>
        <w:t xml:space="preserve">      </w:t>
      </w:r>
      <w:r>
        <w:rPr>
          <w:rFonts w:ascii="Times New Roman" w:cs="Times New Roman" w:hAnsi="Times New Roman"/>
        </w:rPr>
        <w:t>d^</w:t>
      </w:r>
      <w:r>
        <w:rPr>
          <w:rFonts w:ascii="Times New Roman" w:cs="Times New Roman" w:hAnsi="Times New Roman"/>
        </w:rPr>
        <w:t>2</w:t>
      </w:r>
    </w:p>
    <w:p>
      <w:pPr>
        <w:pStyle w:val="style0"/>
        <w:spacing w:lineRule="auto" w:line="240"/>
        <w:jc w:val="both"/>
        <w:rPr>
          <w:rFonts w:ascii="Times New Roman" w:cs="Times New Roman" w:hAnsi="Times New Roman"/>
          <w:b/>
          <w:bCs/>
        </w:rPr>
      </w:pPr>
      <w:r>
        <w:rPr>
          <w:rFonts w:ascii="Times New Roman" w:cs="Times New Roman" w:hAnsi="Times New Roman"/>
        </w:rPr>
        <w:t>Where;</w:t>
      </w:r>
    </w:p>
    <w:p>
      <w:pPr>
        <w:pStyle w:val="style0"/>
        <w:spacing w:lineRule="auto" w:line="240"/>
        <w:jc w:val="both"/>
        <w:rPr>
          <w:rFonts w:ascii="Times New Roman" w:cs="Times New Roman" w:hAnsi="Times New Roman"/>
          <w:b/>
          <w:bCs/>
        </w:rPr>
      </w:pPr>
      <w:r>
        <w:rPr>
          <w:rFonts w:ascii="Times New Roman" w:cs="Times New Roman" w:hAnsi="Times New Roman"/>
        </w:rPr>
        <w:t>n = Minimum sample size =?</w:t>
      </w:r>
    </w:p>
    <w:p>
      <w:pPr>
        <w:pStyle w:val="style0"/>
        <w:spacing w:lineRule="auto" w:line="240"/>
        <w:jc w:val="both"/>
        <w:rPr>
          <w:rFonts w:ascii="Times New Roman" w:cs="Times New Roman" w:hAnsi="Times New Roman"/>
          <w:b/>
          <w:bCs/>
        </w:rPr>
      </w:pPr>
      <w:r>
        <w:rPr>
          <w:rFonts w:ascii="Times New Roman" w:cs="Times New Roman" w:hAnsi="Times New Roman"/>
        </w:rPr>
        <w:t>Z = Standard normal deviation at 95% level of confidence = 1.96</w:t>
      </w:r>
    </w:p>
    <w:p>
      <w:pPr>
        <w:pStyle w:val="style0"/>
        <w:spacing w:lineRule="auto" w:line="240"/>
        <w:jc w:val="both"/>
        <w:rPr>
          <w:rFonts w:ascii="Times New Roman" w:cs="Times New Roman" w:hAnsi="Times New Roman"/>
          <w:b/>
          <w:bCs/>
        </w:rPr>
      </w:pPr>
      <w:r>
        <w:rPr>
          <w:rFonts w:ascii="Times New Roman" w:cs="Times New Roman" w:hAnsi="Times New Roman"/>
        </w:rPr>
        <w:t>P = (the percentage of target population estimated to have a particular characteristic) = 50% (0.5)</w:t>
      </w:r>
    </w:p>
    <w:p>
      <w:pPr>
        <w:pStyle w:val="style0"/>
        <w:spacing w:lineRule="auto" w:line="240"/>
        <w:jc w:val="both"/>
        <w:rPr>
          <w:rFonts w:ascii="Times New Roman" w:cs="Times New Roman" w:hAnsi="Times New Roman"/>
          <w:b/>
          <w:bCs/>
        </w:rPr>
      </w:pPr>
      <w:r>
        <w:rPr>
          <w:rFonts w:ascii="Times New Roman" w:cs="Times New Roman" w:hAnsi="Times New Roman"/>
        </w:rPr>
        <w:t>q = 1-p = 1-0.5 = 0.5</w:t>
      </w:r>
    </w:p>
    <w:p>
      <w:pPr>
        <w:pStyle w:val="style0"/>
        <w:spacing w:lineRule="auto" w:line="240"/>
        <w:jc w:val="both"/>
        <w:rPr>
          <w:rFonts w:ascii="Times New Roman" w:cs="Times New Roman" w:hAnsi="Times New Roman"/>
          <w:b/>
          <w:bCs/>
        </w:rPr>
      </w:pPr>
      <w:r>
        <w:rPr>
          <w:rFonts w:ascii="Times New Roman" w:cs="Times New Roman" w:hAnsi="Times New Roman"/>
        </w:rPr>
        <w:t>d</w:t>
      </w:r>
      <w:r>
        <w:rPr>
          <w:rFonts w:ascii="Times New Roman" w:cs="Times New Roman" w:hAnsi="Times New Roman"/>
        </w:rPr>
        <w:t xml:space="preserve"> (margin of error) = 10% (0.1)</w:t>
      </w:r>
    </w:p>
    <w:p>
      <w:pPr>
        <w:pStyle w:val="style0"/>
        <w:spacing w:lineRule="auto" w:line="240"/>
        <w:jc w:val="both"/>
        <w:rPr>
          <w:rFonts w:ascii="Times New Roman" w:cs="Times New Roman" w:hAnsi="Times New Roman"/>
          <w:b/>
          <w:bCs/>
        </w:rPr>
      </w:pPr>
      <w:r>
        <w:rPr>
          <w:rFonts w:ascii="Times New Roman" w:cs="Times New Roman" w:hAnsi="Times New Roman"/>
        </w:rPr>
        <w:t xml:space="preserve">Therefore, n = </w:t>
      </w:r>
      <w:r>
        <w:rPr>
          <w:rFonts w:ascii="Times New Roman" w:cs="Times New Roman" w:hAnsi="Times New Roman"/>
          <w:u w:val="single"/>
        </w:rPr>
        <w:t>(1.96^2 * 0.5 * 0.5)</w:t>
      </w:r>
    </w:p>
    <w:p>
      <w:pPr>
        <w:pStyle w:val="style0"/>
        <w:spacing w:lineRule="auto" w:line="240"/>
        <w:jc w:val="both"/>
        <w:rPr>
          <w:rFonts w:ascii="Times New Roman" w:cs="Times New Roman" w:hAnsi="Times New Roman"/>
          <w:b/>
          <w:bCs/>
        </w:rPr>
      </w:pPr>
      <w:r>
        <w:rPr>
          <w:rFonts w:ascii="Times New Roman" w:cs="Times New Roman" w:hAnsi="Times New Roman"/>
        </w:rPr>
        <w:t xml:space="preserve">                              0.1^2</w:t>
      </w:r>
    </w:p>
    <w:p>
      <w:pPr>
        <w:pStyle w:val="style0"/>
        <w:spacing w:lineRule="auto" w:line="240"/>
        <w:jc w:val="both"/>
        <w:rPr>
          <w:rFonts w:ascii="Times New Roman" w:cs="Times New Roman" w:hAnsi="Times New Roman"/>
          <w:b/>
          <w:bCs/>
        </w:rPr>
      </w:pPr>
      <w:r>
        <w:rPr>
          <w:rFonts w:ascii="Times New Roman" w:cs="Times New Roman" w:hAnsi="Times New Roman"/>
        </w:rPr>
        <w:t>Sample size = 200</w:t>
      </w:r>
    </w:p>
    <w:p>
      <w:pPr>
        <w:pStyle w:val="style0"/>
        <w:spacing w:lineRule="auto" w:line="240"/>
        <w:jc w:val="both"/>
        <w:rPr>
          <w:rFonts w:ascii="Times New Roman" w:cs="Times New Roman" w:hAnsi="Times New Roman"/>
        </w:rPr>
      </w:pPr>
      <w:r>
        <w:rPr>
          <w:rFonts w:ascii="Times New Roman" w:cs="Times New Roman" w:hAnsi="Times New Roman"/>
        </w:rPr>
        <w:t>The sample size targeted at 97 subjects.</w:t>
      </w:r>
    </w:p>
    <w:p>
      <w:pPr>
        <w:pStyle w:val="style4099"/>
        <w:spacing w:lineRule="auto" w:line="240"/>
        <w:rPr>
          <w:sz w:val="22"/>
          <w:szCs w:val="22"/>
        </w:rPr>
      </w:pPr>
      <w:r>
        <w:rPr>
          <w:sz w:val="22"/>
          <w:szCs w:val="22"/>
        </w:rPr>
        <w:t>Sample Collection</w:t>
      </w:r>
    </w:p>
    <w:p>
      <w:pPr>
        <w:pStyle w:val="style0"/>
        <w:spacing w:lineRule="auto" w:line="240"/>
        <w:jc w:val="both"/>
        <w:rPr>
          <w:rFonts w:ascii="Times New Roman" w:cs="Times New Roman" w:hAnsi="Times New Roman"/>
          <w:b/>
          <w:bCs/>
        </w:rPr>
      </w:pPr>
      <w:r>
        <w:rPr>
          <w:rFonts w:ascii="Times New Roman" w:cs="Times New Roman" w:hAnsi="Times New Roman"/>
        </w:rPr>
        <w:t xml:space="preserve">The blood sample was taken from each participant aseptically for the serological a sterile disposable syringe and needle, after disinfection of the selected venipuncture site with 70% alcohol in an expanding circular scrub from the center to the periphery of the needle insertion. About 5ml of blood was collected by venipuncture and was dropped into an anticoagulated bottle labeled with correswithponding sample </w:t>
      </w:r>
      <w:r>
        <w:rPr>
          <w:rFonts w:ascii="Times New Roman" w:cs="Times New Roman" w:hAnsi="Times New Roman"/>
        </w:rPr>
        <w:t>number,</w:t>
      </w:r>
      <w:r>
        <w:rPr>
          <w:rFonts w:ascii="Times New Roman" w:cs="Times New Roman" w:hAnsi="Times New Roman"/>
        </w:rPr>
        <w:t xml:space="preserve"> the plasma was separated and used for serology For Hepatitis C virus.  </w:t>
      </w:r>
    </w:p>
    <w:p>
      <w:pPr>
        <w:pStyle w:val="style0"/>
        <w:spacing w:lineRule="auto" w:line="240"/>
        <w:jc w:val="both"/>
        <w:rPr>
          <w:rFonts w:ascii="Times New Roman" w:cs="Times New Roman" w:hAnsi="Times New Roman"/>
          <w:b/>
          <w:bCs/>
        </w:rPr>
      </w:pPr>
      <w:r>
        <w:rPr>
          <w:rFonts w:ascii="Times New Roman" w:cs="Times New Roman" w:hAnsi="Times New Roman"/>
        </w:rPr>
        <w:t>Sample was transferred into a sterile labeled plain vacutainer tube, samples were spun at 2000rpm (rotation per minute) for 5 minutes and the serum was separated from the blood cells, serum was used to measure specified liver function makers, this liver parameters are; AST (Aspartate Transaminase), ALT (Alanine Transferase) and ALP (Alkaline Phosphatase) by using test kits (RANDOX company, UK and Human Germany).</w:t>
      </w:r>
    </w:p>
    <w:p>
      <w:pPr>
        <w:pStyle w:val="style0"/>
        <w:spacing w:after="0" w:lineRule="auto" w:line="240"/>
        <w:ind w:left="360" w:hanging="360"/>
        <w:jc w:val="both"/>
        <w:rPr>
          <w:rFonts w:ascii="Times New Roman" w:cs="Times New Roman" w:hAnsi="Times New Roman"/>
          <w:b/>
          <w:bCs/>
        </w:rPr>
      </w:pPr>
      <w:r>
        <w:rPr>
          <w:rFonts w:ascii="Times New Roman" w:cs="Times New Roman" w:hAnsi="Times New Roman"/>
          <w:b/>
          <w:bCs/>
        </w:rPr>
        <w:t>PROCEDURE</w:t>
      </w:r>
    </w:p>
    <w:p>
      <w:pPr>
        <w:pStyle w:val="style0"/>
        <w:spacing w:lineRule="auto" w:line="240"/>
        <w:jc w:val="both"/>
        <w:rPr>
          <w:rFonts w:ascii="Times New Roman" w:cs="Times New Roman" w:hAnsi="Times New Roman"/>
          <w:b/>
          <w:bCs/>
        </w:rPr>
      </w:pPr>
      <w:r>
        <w:rPr>
          <w:rFonts w:ascii="Times New Roman" w:cs="Times New Roman" w:hAnsi="Times New Roman"/>
        </w:rPr>
        <w:t>Serum was separated from the collected blood samples in a test tube by centrifuging at 2000 rpm for 2 minutes. The separated blood samples were serologically investigated for viral infection of hepatitis B by Palmatec Hepatitis B rapid Diagnostic strip. All blood collection was done following laboratory protocols ensuring the accuracy and reliability of the biochemical analysis. The 20 hepatitis C positive (HCV positive) serum samples were studied for liver function tests, estimation of levels of alanine aminotransferase (ALT), aspartate aminotransferase (AST) and alkaline phosphatase (ALP) by using test kits (RANDOX company, UK and Human Germany).</w:t>
      </w:r>
    </w:p>
    <w:p>
      <w:pPr>
        <w:pStyle w:val="style4099"/>
        <w:spacing w:lineRule="auto" w:line="240"/>
        <w:rPr>
          <w:sz w:val="22"/>
          <w:szCs w:val="22"/>
        </w:rPr>
      </w:pPr>
      <w:r>
        <w:rPr>
          <w:sz w:val="22"/>
          <w:szCs w:val="22"/>
        </w:rPr>
        <w:t xml:space="preserve">Serology (Hepatitis </w:t>
      </w:r>
      <w:r>
        <w:rPr>
          <w:sz w:val="22"/>
          <w:szCs w:val="22"/>
        </w:rPr>
        <w:t>C  Screening</w:t>
      </w:r>
      <w:r>
        <w:rPr>
          <w:sz w:val="22"/>
          <w:szCs w:val="22"/>
        </w:rPr>
        <w:t>)</w:t>
      </w:r>
    </w:p>
    <w:p>
      <w:pPr>
        <w:pStyle w:val="style0"/>
        <w:spacing w:lineRule="auto" w:line="240"/>
        <w:jc w:val="both"/>
        <w:rPr>
          <w:rFonts w:ascii="Times New Roman" w:cs="Times New Roman" w:hAnsi="Times New Roman"/>
          <w:b/>
          <w:bCs/>
        </w:rPr>
      </w:pPr>
      <w:r>
        <w:rPr>
          <w:rFonts w:ascii="Times New Roman" w:cs="Times New Roman" w:hAnsi="Times New Roman"/>
        </w:rPr>
        <w:t xml:space="preserve">The HCV Rapid Test Strip is a qualitative immunochromatographic assay used to detect the presence of Hepatitis C surface antigen (HCsAg) in serum, plasma, or whole blood. HCV is a key marker of Hepatitis C virus (HCV) infection, indicating an active or recent infection. This rapid test is widely used for screening blood donors, diagnosing HCV, and monitoring treatment response due to its simplicity, speed, and reliability. </w:t>
      </w:r>
    </w:p>
    <w:p>
      <w:pPr>
        <w:pStyle w:val="style0"/>
        <w:spacing w:lineRule="auto" w:line="240"/>
        <w:jc w:val="both"/>
        <w:rPr>
          <w:rFonts w:ascii="Times New Roman" w:cs="Times New Roman" w:hAnsi="Times New Roman"/>
          <w:b/>
          <w:bCs/>
        </w:rPr>
      </w:pPr>
      <w:r>
        <w:rPr>
          <w:rFonts w:ascii="Times New Roman" w:cs="Times New Roman" w:hAnsi="Times New Roman"/>
          <w:b/>
          <w:bCs/>
        </w:rPr>
        <w:t>Principle of the Test</w:t>
      </w:r>
    </w:p>
    <w:p>
      <w:pPr>
        <w:pStyle w:val="style0"/>
        <w:spacing w:lineRule="auto" w:line="240"/>
        <w:jc w:val="both"/>
        <w:rPr>
          <w:rFonts w:ascii="Times New Roman" w:cs="Times New Roman" w:hAnsi="Times New Roman"/>
          <w:b/>
          <w:bCs/>
        </w:rPr>
      </w:pPr>
      <w:r>
        <w:rPr>
          <w:rFonts w:ascii="Times New Roman" w:cs="Times New Roman" w:hAnsi="Times New Roman"/>
        </w:rPr>
        <w:t>The test strip utilizes the antigen-antibody reaction mechanism. It contains Monoclonal antibodies against HCV immobilized on the test line and Colloidal gold-labeled anti-HBs antibodies, which bind to HCV if present in the sample. When a sample (blood, plasma, or serum) is added, the antigen (if present) binds to the gold-labeled antibody. This antigen-antibody complex moves along the membrane through capillary action and is captured by the immobilized antibodies on the test line, producing a colored band.</w:t>
      </w:r>
    </w:p>
    <w:p>
      <w:pPr>
        <w:pStyle w:val="style0"/>
        <w:spacing w:lineRule="auto" w:line="240"/>
        <w:jc w:val="both"/>
        <w:rPr>
          <w:rFonts w:ascii="Times New Roman" w:cs="Times New Roman" w:hAnsi="Times New Roman"/>
          <w:b/>
          <w:bCs/>
        </w:rPr>
      </w:pPr>
      <w:r>
        <w:rPr>
          <w:rFonts w:ascii="Times New Roman" w:cs="Times New Roman" w:hAnsi="Times New Roman"/>
          <w:b/>
          <w:bCs/>
        </w:rPr>
        <w:t>Materials</w:t>
      </w:r>
    </w:p>
    <w:p>
      <w:pPr>
        <w:pStyle w:val="style0"/>
        <w:spacing w:lineRule="auto" w:line="240"/>
        <w:jc w:val="both"/>
        <w:rPr>
          <w:rFonts w:ascii="Times New Roman" w:cs="Times New Roman" w:hAnsi="Times New Roman"/>
          <w:b/>
          <w:bCs/>
        </w:rPr>
      </w:pPr>
      <w:r>
        <w:rPr>
          <w:rFonts w:ascii="Times New Roman" w:cs="Times New Roman" w:hAnsi="Times New Roman"/>
        </w:rPr>
        <w:t>Sterile needle, HCV rapid test strip, Sample (whole blood, serum, or plasma, Buffer solution (if required), Dropper or pipette.</w:t>
      </w:r>
    </w:p>
    <w:p>
      <w:pPr>
        <w:pStyle w:val="style0"/>
        <w:spacing w:lineRule="auto" w:line="240"/>
        <w:jc w:val="both"/>
        <w:rPr>
          <w:rFonts w:ascii="Times New Roman" w:cs="Times New Roman" w:hAnsi="Times New Roman"/>
          <w:b/>
          <w:bCs/>
        </w:rPr>
      </w:pPr>
      <w:r>
        <w:rPr>
          <w:rFonts w:ascii="Times New Roman" w:cs="Times New Roman" w:hAnsi="Times New Roman"/>
          <w:b/>
          <w:bCs/>
        </w:rPr>
        <w:t xml:space="preserve">Test Procedures </w:t>
      </w:r>
    </w:p>
    <w:p>
      <w:pPr>
        <w:pStyle w:val="style179"/>
        <w:numPr>
          <w:ilvl w:val="1"/>
          <w:numId w:val="1"/>
        </w:numPr>
        <w:tabs>
          <w:tab w:val="left" w:leader="none" w:pos="1440"/>
        </w:tabs>
        <w:spacing w:after="160" w:lineRule="auto" w:line="240"/>
        <w:ind w:left="360"/>
        <w:jc w:val="both"/>
        <w:rPr>
          <w:rFonts w:ascii="Times New Roman" w:cs="Times New Roman" w:hAnsi="Times New Roman"/>
          <w:b/>
          <w:bCs/>
        </w:rPr>
      </w:pPr>
      <w:r>
        <w:rPr>
          <w:rFonts w:ascii="Times New Roman" w:cs="Times New Roman" w:hAnsi="Times New Roman"/>
        </w:rPr>
        <w:t>The test strip was removed from the sealed pouch and was placed on a clean and flat surface.</w:t>
      </w:r>
    </w:p>
    <w:p>
      <w:pPr>
        <w:pStyle w:val="style179"/>
        <w:numPr>
          <w:ilvl w:val="1"/>
          <w:numId w:val="1"/>
        </w:numPr>
        <w:tabs>
          <w:tab w:val="left" w:leader="none" w:pos="1440"/>
        </w:tabs>
        <w:spacing w:after="160" w:lineRule="auto" w:line="240"/>
        <w:ind w:left="360"/>
        <w:jc w:val="both"/>
        <w:rPr>
          <w:rFonts w:ascii="Times New Roman" w:cs="Times New Roman" w:hAnsi="Times New Roman"/>
          <w:b/>
          <w:bCs/>
        </w:rPr>
      </w:pPr>
      <w:r>
        <w:rPr>
          <w:rFonts w:ascii="Times New Roman" w:cs="Times New Roman" w:hAnsi="Times New Roman"/>
        </w:rPr>
        <w:t>The dropper was held vertically and 2 drops of plasma was added to the specimen area of the strip.</w:t>
      </w:r>
    </w:p>
    <w:p>
      <w:pPr>
        <w:pStyle w:val="style179"/>
        <w:numPr>
          <w:ilvl w:val="1"/>
          <w:numId w:val="1"/>
        </w:numPr>
        <w:tabs>
          <w:tab w:val="left" w:leader="none" w:pos="1440"/>
        </w:tabs>
        <w:spacing w:after="160" w:lineRule="auto" w:line="240"/>
        <w:ind w:left="360"/>
        <w:jc w:val="both"/>
        <w:rPr>
          <w:rFonts w:ascii="Times New Roman" w:cs="Times New Roman" w:hAnsi="Times New Roman"/>
          <w:b/>
          <w:bCs/>
        </w:rPr>
      </w:pPr>
      <w:r>
        <w:rPr>
          <w:rFonts w:ascii="Times New Roman" w:cs="Times New Roman" w:hAnsi="Times New Roman"/>
        </w:rPr>
        <w:t>The recommended number of buffer solution drops was added, if applicable.</w:t>
      </w:r>
    </w:p>
    <w:p>
      <w:pPr>
        <w:pStyle w:val="style179"/>
        <w:numPr>
          <w:ilvl w:val="1"/>
          <w:numId w:val="1"/>
        </w:numPr>
        <w:tabs>
          <w:tab w:val="left" w:leader="none" w:pos="1440"/>
        </w:tabs>
        <w:spacing w:after="160" w:lineRule="auto" w:line="240"/>
        <w:ind w:left="360"/>
        <w:jc w:val="both"/>
        <w:rPr>
          <w:rFonts w:ascii="Times New Roman" w:cs="Times New Roman" w:hAnsi="Times New Roman"/>
          <w:b/>
          <w:bCs/>
        </w:rPr>
      </w:pPr>
      <w:r>
        <w:rPr>
          <w:rFonts w:ascii="Times New Roman" w:cs="Times New Roman" w:hAnsi="Times New Roman"/>
        </w:rPr>
        <w:t>The specified time (usually 15–20 minutes) was taken and the result was interpreted.</w:t>
      </w:r>
    </w:p>
    <w:p>
      <w:pPr>
        <w:pStyle w:val="style0"/>
        <w:spacing w:lineRule="auto" w:line="240"/>
        <w:jc w:val="both"/>
        <w:rPr>
          <w:rFonts w:ascii="Times New Roman" w:cs="Times New Roman" w:hAnsi="Times New Roman"/>
          <w:b/>
          <w:bCs/>
        </w:rPr>
      </w:pPr>
      <w:r>
        <w:rPr>
          <w:rFonts w:ascii="Times New Roman" w:cs="Times New Roman" w:hAnsi="Times New Roman"/>
          <w:b/>
          <w:bCs/>
        </w:rPr>
        <w:t>Interpretations of Result</w:t>
      </w:r>
    </w:p>
    <w:p>
      <w:pPr>
        <w:pStyle w:val="style0"/>
        <w:spacing w:lineRule="auto" w:line="240"/>
        <w:jc w:val="both"/>
        <w:rPr>
          <w:rFonts w:ascii="Times New Roman" w:cs="Times New Roman" w:hAnsi="Times New Roman"/>
          <w:b/>
          <w:bCs/>
        </w:rPr>
      </w:pPr>
      <w:r>
        <w:rPr>
          <w:rFonts w:ascii="Times New Roman" w:cs="Times New Roman" w:hAnsi="Times New Roman"/>
          <w:b/>
          <w:bCs/>
        </w:rPr>
        <w:t>Positive:</w:t>
      </w:r>
      <w:r>
        <w:rPr>
          <w:rFonts w:ascii="Times New Roman" w:cs="Times New Roman" w:hAnsi="Times New Roman"/>
        </w:rPr>
        <w:t xml:space="preserve"> Two lines appear, one line should always appear in the control line region (C) and another one apparent colored line should appear in the test line region.</w:t>
      </w:r>
    </w:p>
    <w:p>
      <w:pPr>
        <w:pStyle w:val="style0"/>
        <w:spacing w:lineRule="auto" w:line="240"/>
        <w:jc w:val="both"/>
        <w:rPr>
          <w:rFonts w:ascii="Times New Roman" w:cs="Times New Roman" w:hAnsi="Times New Roman"/>
          <w:b/>
          <w:bCs/>
        </w:rPr>
      </w:pPr>
      <w:r>
        <w:rPr>
          <w:rFonts w:ascii="Times New Roman" w:cs="Times New Roman" w:hAnsi="Times New Roman"/>
          <w:b/>
          <w:bCs/>
        </w:rPr>
        <w:t xml:space="preserve">Negative: </w:t>
      </w:r>
      <w:r>
        <w:rPr>
          <w:rFonts w:ascii="Times New Roman" w:cs="Times New Roman" w:hAnsi="Times New Roman"/>
        </w:rPr>
        <w:t xml:space="preserve">Once colored line appears in the control region (C). No apparent colored </w:t>
      </w:r>
      <w:r>
        <w:rPr>
          <w:rFonts w:ascii="Times New Roman" w:cs="Times New Roman" w:hAnsi="Times New Roman"/>
        </w:rPr>
        <w:t>line appear</w:t>
      </w:r>
      <w:r>
        <w:rPr>
          <w:rFonts w:ascii="Times New Roman" w:cs="Times New Roman" w:hAnsi="Times New Roman"/>
        </w:rPr>
        <w:t xml:space="preserve"> in the test line region.</w:t>
      </w:r>
    </w:p>
    <w:p>
      <w:pPr>
        <w:pStyle w:val="style4099"/>
        <w:spacing w:lineRule="auto" w:line="240"/>
        <w:rPr>
          <w:b w:val="false"/>
        </w:rPr>
      </w:pPr>
      <w:r>
        <w:rPr>
          <w:bCs w:val="false"/>
        </w:rPr>
        <w:t>Invalid:</w:t>
      </w:r>
      <w:r>
        <w:rPr>
          <w:b w:val="false"/>
          <w:bCs w:val="false"/>
        </w:rPr>
        <w:t xml:space="preserve"> </w:t>
      </w:r>
      <w:r>
        <w:rPr>
          <w:b w:val="false"/>
        </w:rPr>
        <w:t>Control line fails to appear, insufficient specimen volume or incorrect procedural techniques are the most likely reasons for control line failure. Review the procedure and repeat the test with a new strip. If the problem persists, discontinue using the test kit immediately and contact your local distributor</w:t>
      </w:r>
      <w:r>
        <w:rPr>
          <w:b w:val="false"/>
        </w:rPr>
        <w:t>.</w:t>
      </w:r>
    </w:p>
    <w:p>
      <w:pPr>
        <w:pStyle w:val="style4099"/>
        <w:spacing w:lineRule="auto" w:line="240"/>
        <w:rPr>
          <w:sz w:val="22"/>
          <w:szCs w:val="22"/>
        </w:rPr>
      </w:pPr>
      <w:r>
        <w:rPr>
          <w:sz w:val="22"/>
          <w:szCs w:val="22"/>
        </w:rPr>
        <w:t>Biochemical Analysis</w:t>
      </w:r>
    </w:p>
    <w:p>
      <w:pPr>
        <w:pStyle w:val="style0"/>
        <w:spacing w:lineRule="auto" w:line="240"/>
        <w:jc w:val="both"/>
        <w:rPr>
          <w:rFonts w:ascii="Times New Roman" w:cs="Times New Roman" w:hAnsi="Times New Roman"/>
          <w:b/>
          <w:bCs/>
        </w:rPr>
      </w:pPr>
      <w:r>
        <w:rPr>
          <w:rFonts w:ascii="Times New Roman" w:cs="Times New Roman" w:hAnsi="Times New Roman"/>
        </w:rPr>
        <w:t>The serum sample was analyzed at a certified laboratory using standardized methods for each liver enzyme test. Each liver parameter was quantified using appropriate biochemical assays, with results documented.</w:t>
      </w:r>
    </w:p>
    <w:p>
      <w:pPr>
        <w:pStyle w:val="style4099"/>
        <w:spacing w:lineRule="auto" w:line="240"/>
        <w:rPr>
          <w:sz w:val="22"/>
          <w:szCs w:val="22"/>
        </w:rPr>
      </w:pPr>
      <w:r>
        <w:rPr>
          <w:sz w:val="22"/>
          <w:szCs w:val="22"/>
        </w:rPr>
        <w:t>Alanine Transaminase.</w:t>
      </w:r>
    </w:p>
    <w:p>
      <w:pPr>
        <w:pStyle w:val="style0"/>
        <w:spacing w:lineRule="auto" w:line="240"/>
        <w:jc w:val="both"/>
        <w:rPr>
          <w:rFonts w:ascii="Times New Roman" w:cs="Times New Roman" w:hAnsi="Times New Roman"/>
          <w:b/>
          <w:bCs/>
        </w:rPr>
      </w:pPr>
      <w:r>
        <w:rPr>
          <w:rFonts w:ascii="Times New Roman" w:cs="Times New Roman" w:hAnsi="Times New Roman"/>
          <w:b/>
          <w:bCs/>
        </w:rPr>
        <w:t>Method</w:t>
      </w:r>
      <w:r>
        <w:rPr>
          <w:rFonts w:ascii="Times New Roman" w:cs="Times New Roman" w:hAnsi="Times New Roman"/>
          <w:b/>
          <w:bCs/>
        </w:rPr>
        <w:t xml:space="preserve">: </w:t>
      </w:r>
      <w:r>
        <w:rPr>
          <w:rFonts w:ascii="Times New Roman" w:cs="Times New Roman" w:hAnsi="Times New Roman"/>
        </w:rPr>
        <w:t>Spectrophotometry (Reitman-Frankel)</w:t>
      </w:r>
    </w:p>
    <w:p>
      <w:pPr>
        <w:pStyle w:val="style0"/>
        <w:spacing w:lineRule="auto" w:line="240"/>
        <w:jc w:val="both"/>
        <w:rPr>
          <w:rFonts w:ascii="Times New Roman" w:cs="Times New Roman" w:hAnsi="Times New Roman"/>
          <w:b/>
          <w:bCs/>
        </w:rPr>
      </w:pPr>
      <w:r>
        <w:rPr>
          <w:rFonts w:ascii="Times New Roman" w:cs="Times New Roman" w:hAnsi="Times New Roman"/>
          <w:b/>
          <w:bCs/>
        </w:rPr>
        <w:t>Principle</w:t>
      </w:r>
      <w:r>
        <w:rPr>
          <w:rFonts w:ascii="Times New Roman" w:cs="Times New Roman" w:hAnsi="Times New Roman"/>
          <w:b/>
          <w:bCs/>
        </w:rPr>
        <w:t xml:space="preserve">: </w:t>
      </w:r>
      <w:r>
        <w:rPr>
          <w:rFonts w:ascii="Times New Roman" w:cs="Times New Roman" w:hAnsi="Times New Roman"/>
        </w:rPr>
        <w:t>Alanine aminotransferase (ALT) catalyzes the transfer of the amino group from alanine to oxoglutarate with the formation of glutamate and pyruvate.</w:t>
      </w:r>
    </w:p>
    <w:p>
      <w:pPr>
        <w:pStyle w:val="style0"/>
        <w:spacing w:lineRule="auto" w:line="240"/>
        <w:jc w:val="both"/>
        <w:rPr>
          <w:rFonts w:ascii="Times New Roman" w:cs="Times New Roman" w:hAnsi="Times New Roman"/>
          <w:b/>
          <w:bCs/>
        </w:rPr>
      </w:pPr>
      <w:r>
        <w:rPr>
          <w:rFonts w:ascii="Times New Roman" w:cs="Times New Roman" w:hAnsi="Times New Roman"/>
        </w:rPr>
        <w:t xml:space="preserve">L-Alanine + 2-Oxoglutarate → Glutamate + Pyruvate </w:t>
      </w:r>
    </w:p>
    <w:p>
      <w:pPr>
        <w:pStyle w:val="style0"/>
        <w:spacing w:lineRule="auto" w:line="240"/>
        <w:jc w:val="both"/>
        <w:rPr>
          <w:rFonts w:ascii="Times New Roman" w:cs="Times New Roman" w:hAnsi="Times New Roman"/>
          <w:b/>
          <w:bCs/>
        </w:rPr>
      </w:pPr>
      <w:r>
        <w:rPr>
          <w:rFonts w:ascii="Times New Roman" w:cs="Times New Roman" w:hAnsi="Times New Roman"/>
        </w:rPr>
        <w:t xml:space="preserve">The alanine transaminase activity is proportional to the amount of pyruvate formed over a definite period of time and is measured by the reaction with 2,4-dinitrophenylhydrazine (DNPH) and measurement of the color formed in an alkaline solution is measured at 540nm. </w:t>
      </w:r>
    </w:p>
    <w:p>
      <w:pPr>
        <w:pStyle w:val="style0"/>
        <w:spacing w:lineRule="auto" w:line="240"/>
        <w:jc w:val="both"/>
        <w:rPr>
          <w:rFonts w:ascii="Times New Roman" w:cs="Times New Roman" w:hAnsi="Times New Roman"/>
          <w:b/>
          <w:bCs/>
        </w:rPr>
      </w:pPr>
      <w:r>
        <w:rPr>
          <w:rFonts w:ascii="Times New Roman" w:cs="Times New Roman" w:hAnsi="Times New Roman"/>
          <w:b/>
          <w:bCs/>
        </w:rPr>
        <w:t>Materials</w:t>
      </w:r>
      <w:r>
        <w:rPr>
          <w:rFonts w:ascii="Times New Roman" w:cs="Times New Roman" w:hAnsi="Times New Roman"/>
          <w:b/>
          <w:bCs/>
        </w:rPr>
        <w:t xml:space="preserve">: </w:t>
      </w:r>
      <w:r>
        <w:rPr>
          <w:rFonts w:ascii="Times New Roman" w:cs="Times New Roman" w:hAnsi="Times New Roman"/>
        </w:rPr>
        <w:t>Buffer/Substrate, 2-4 dinotrophenylhydrazine, water (distilled water), 0.4N NaOH (Sodium Hydroxide solution), Water bath at 37℃, test tube and control serum. The buffer is called Tris buffer and is contained with substrate which is 2-oxoglutarate.</w:t>
      </w:r>
    </w:p>
    <w:p>
      <w:pPr>
        <w:pStyle w:val="style4099"/>
        <w:spacing w:lineRule="auto" w:line="240"/>
        <w:rPr>
          <w:sz w:val="22"/>
          <w:szCs w:val="22"/>
        </w:rPr>
      </w:pPr>
      <w:r>
        <w:rPr>
          <w:sz w:val="22"/>
          <w:szCs w:val="22"/>
        </w:rPr>
        <w:t>Aspartate Transaminase.</w:t>
      </w:r>
    </w:p>
    <w:p>
      <w:pPr>
        <w:pStyle w:val="style0"/>
        <w:spacing w:lineRule="auto" w:line="240"/>
        <w:jc w:val="both"/>
        <w:rPr>
          <w:rFonts w:ascii="Times New Roman" w:cs="Times New Roman" w:hAnsi="Times New Roman"/>
          <w:b/>
          <w:bCs/>
        </w:rPr>
      </w:pPr>
      <w:r>
        <w:rPr>
          <w:rFonts w:ascii="Times New Roman" w:cs="Times New Roman" w:hAnsi="Times New Roman"/>
          <w:b/>
          <w:bCs/>
        </w:rPr>
        <w:t xml:space="preserve">Method: </w:t>
      </w:r>
      <w:r>
        <w:rPr>
          <w:rFonts w:ascii="Times New Roman" w:cs="Times New Roman" w:hAnsi="Times New Roman"/>
        </w:rPr>
        <w:t xml:space="preserve">Spectrophotometry </w:t>
      </w:r>
    </w:p>
    <w:p>
      <w:pPr>
        <w:pStyle w:val="style0"/>
        <w:spacing w:lineRule="auto" w:line="240"/>
        <w:jc w:val="both"/>
        <w:rPr>
          <w:rFonts w:ascii="Times New Roman" w:cs="Times New Roman" w:hAnsi="Times New Roman"/>
          <w:b/>
          <w:bCs/>
        </w:rPr>
      </w:pPr>
      <w:r>
        <w:rPr>
          <w:rFonts w:ascii="Times New Roman" w:cs="Times New Roman" w:hAnsi="Times New Roman"/>
          <w:b/>
          <w:bCs/>
        </w:rPr>
        <w:t xml:space="preserve">Principle: </w:t>
      </w:r>
      <w:r>
        <w:rPr>
          <w:rFonts w:ascii="Times New Roman" w:cs="Times New Roman" w:hAnsi="Times New Roman"/>
        </w:rPr>
        <w:t>AST catalyzes the reversible transamination of L-aspartate and α-</w:t>
      </w:r>
      <w:r>
        <w:rPr>
          <w:rFonts w:ascii="Times New Roman" w:cs="Times New Roman" w:hAnsi="Times New Roman"/>
        </w:rPr>
        <w:t>ketoglutarate to oxaloacetate and L-glutamate. The oxaloacetate is then reduced to malate in the presence of malate dehydrogenase with the concurrent oxidation of NADH to NAD.</w:t>
      </w:r>
    </w:p>
    <w:p>
      <w:pPr>
        <w:pStyle w:val="style0"/>
        <w:spacing w:lineRule="auto" w:line="240"/>
        <w:jc w:val="both"/>
        <w:rPr>
          <w:rFonts w:ascii="Times New Roman" w:cs="Times New Roman" w:hAnsi="Times New Roman"/>
          <w:b/>
          <w:bCs/>
        </w:rPr>
      </w:pPr>
      <w:r>
        <w:rPr>
          <w:rFonts w:ascii="Times New Roman" w:cs="Times New Roman" w:hAnsi="Times New Roman"/>
        </w:rPr>
        <w:t xml:space="preserve">L-Aspartate + 2-Oxoglutarate → L-Glutamate + Oxaloacetate    </w:t>
      </w:r>
    </w:p>
    <w:p>
      <w:pPr>
        <w:pStyle w:val="style0"/>
        <w:spacing w:lineRule="auto" w:line="240"/>
        <w:jc w:val="both"/>
        <w:rPr>
          <w:rFonts w:ascii="Times New Roman" w:cs="Times New Roman" w:hAnsi="Times New Roman"/>
          <w:b/>
          <w:bCs/>
        </w:rPr>
      </w:pPr>
      <w:r>
        <w:rPr>
          <w:rFonts w:ascii="Times New Roman" w:cs="Times New Roman" w:hAnsi="Times New Roman"/>
        </w:rPr>
        <w:t xml:space="preserve">The aspartate transaminase activity is proportional to the amount of oxaloacetate formed over a definite period of time and is measured by the reaction with 2, 4-dinitrophenylhydrazine (DNPH) and measurement of the color formed in an alkaline solution. </w:t>
      </w:r>
    </w:p>
    <w:p>
      <w:pPr>
        <w:pStyle w:val="style0"/>
        <w:spacing w:lineRule="auto" w:line="240"/>
        <w:jc w:val="both"/>
        <w:rPr>
          <w:rFonts w:ascii="Times New Roman" w:cs="Times New Roman" w:hAnsi="Times New Roman"/>
          <w:b/>
          <w:bCs/>
        </w:rPr>
      </w:pPr>
      <w:r>
        <w:rPr>
          <w:rFonts w:ascii="Times New Roman" w:cs="Times New Roman" w:hAnsi="Times New Roman"/>
          <w:b/>
          <w:bCs/>
        </w:rPr>
        <w:t>Material:</w:t>
      </w:r>
      <w:r>
        <w:rPr>
          <w:rFonts w:ascii="Times New Roman" w:cs="Times New Roman" w:hAnsi="Times New Roman"/>
          <w:b/>
          <w:bCs/>
        </w:rPr>
        <w:t xml:space="preserve"> </w:t>
      </w:r>
      <w:r>
        <w:rPr>
          <w:rFonts w:ascii="Times New Roman" w:cs="Times New Roman" w:hAnsi="Times New Roman"/>
        </w:rPr>
        <w:t xml:space="preserve">Buffer/Substrate, 2-4 dinotrophenylhydrazine, water (distilled water), 0.4N NaOH (Sodium Hydroxide solution), Water bath at 37℃, test tube and control serum. The buffer is called Tris buffer and is contained with substrate which is alpha ketoglutarte and is measured at 540nm. </w:t>
      </w:r>
    </w:p>
    <w:p>
      <w:pPr>
        <w:pStyle w:val="style4099"/>
        <w:spacing w:lineRule="auto" w:line="240"/>
        <w:rPr>
          <w:sz w:val="22"/>
          <w:szCs w:val="22"/>
        </w:rPr>
      </w:pPr>
      <w:r>
        <w:rPr>
          <w:sz w:val="22"/>
          <w:szCs w:val="22"/>
        </w:rPr>
        <w:t>Data Analysis</w:t>
      </w:r>
    </w:p>
    <w:p>
      <w:pPr>
        <w:pStyle w:val="style0"/>
        <w:spacing w:lineRule="auto" w:line="240"/>
        <w:jc w:val="both"/>
        <w:rPr>
          <w:rFonts w:ascii="Times New Roman" w:cs="Times New Roman" w:hAnsi="Times New Roman"/>
          <w:b/>
          <w:bCs/>
        </w:rPr>
      </w:pPr>
      <w:r>
        <w:rPr>
          <w:rFonts w:ascii="Times New Roman" w:cs="Times New Roman" w:hAnsi="Times New Roman"/>
        </w:rPr>
        <w:t>Data obtained from this study was analyzed using the statistical package for social sciences (SPSS). Data was presented as mean and standard deviations. One-way analysis of Variance (ANOVA) and spearman's rho correlation was used to determine the difference between tests and control. All hypotheses’ tests were performed using two-tailed and p value ˂0.002 considered statistically significant.</w:t>
      </w:r>
    </w:p>
    <w:p>
      <w:pPr>
        <w:pStyle w:val="style0"/>
        <w:spacing w:after="0" w:lineRule="auto" w:line="240"/>
        <w:jc w:val="both"/>
        <w:rPr>
          <w:rFonts w:ascii="Times New Roman" w:cs="Times New Roman" w:hAnsi="Times New Roman"/>
        </w:rPr>
      </w:pPr>
    </w:p>
    <w:p>
      <w:pPr>
        <w:pStyle w:val="style0"/>
        <w:spacing w:after="0" w:lineRule="auto" w:line="240"/>
        <w:rPr>
          <w:rFonts w:ascii="Times New Roman" w:cs="Times New Roman" w:hAnsi="Times New Roman"/>
          <w:b/>
        </w:rPr>
      </w:pPr>
      <w:r>
        <w:rPr>
          <w:rFonts w:ascii="Times New Roman" w:cs="Times New Roman" w:hAnsi="Times New Roman"/>
          <w:b/>
        </w:rPr>
        <w:t>RESULTS</w:t>
      </w:r>
      <w:bookmarkStart w:id="1" w:name="_Hlk184099851"/>
    </w:p>
    <w:bookmarkEnd w:id="1"/>
    <w:p>
      <w:pPr>
        <w:pStyle w:val="style94"/>
        <w:jc w:val="both"/>
        <w:rPr>
          <w:sz w:val="22"/>
          <w:szCs w:val="22"/>
        </w:rPr>
      </w:pPr>
      <w:r>
        <w:rPr>
          <w:sz w:val="22"/>
          <w:szCs w:val="22"/>
        </w:rPr>
        <w:t xml:space="preserve">This chapter presents the findings of the study titled </w:t>
      </w:r>
      <w:r>
        <w:rPr>
          <w:rStyle w:val="style88"/>
          <w:sz w:val="22"/>
          <w:szCs w:val="22"/>
        </w:rPr>
        <w:t xml:space="preserve">“Estimation of Enzyme Profile </w:t>
      </w:r>
      <w:r>
        <w:rPr>
          <w:rStyle w:val="style88"/>
          <w:sz w:val="22"/>
          <w:szCs w:val="22"/>
        </w:rPr>
        <w:t>Among</w:t>
      </w:r>
      <w:r>
        <w:rPr>
          <w:rStyle w:val="style88"/>
          <w:sz w:val="22"/>
          <w:szCs w:val="22"/>
        </w:rPr>
        <w:t xml:space="preserve"> Hepatitis C Virus Seropositive Individuals.”</w:t>
      </w:r>
      <w:r>
        <w:rPr>
          <w:sz w:val="22"/>
          <w:szCs w:val="22"/>
        </w:rPr>
        <w:t xml:space="preserve"> The results are interpreted in relation to the study's aim: </w:t>
      </w:r>
      <w:r>
        <w:rPr>
          <w:rStyle w:val="style87"/>
          <w:sz w:val="22"/>
          <w:szCs w:val="22"/>
        </w:rPr>
        <w:t>to estimate liver enzyme levels (ALP, ALT, and AST) among HCV seropositive individuals attending clinics at ESUT Teaching Hospital Parklane, Enugu.</w:t>
      </w:r>
      <w:r>
        <w:rPr>
          <w:sz w:val="22"/>
          <w:szCs w:val="22"/>
        </w:rPr>
        <w:t xml:space="preserve"> The data is structured to address the specific objectives and provide interpretations relevant to the study.</w:t>
      </w:r>
    </w:p>
    <w:p>
      <w:pPr>
        <w:pStyle w:val="style94"/>
        <w:jc w:val="both"/>
        <w:rPr>
          <w:sz w:val="22"/>
          <w:szCs w:val="22"/>
        </w:rPr>
      </w:pPr>
      <w:r>
        <w:rPr>
          <w:sz w:val="22"/>
          <w:szCs w:val="22"/>
        </w:rPr>
        <w:t>The specific objectives are:</w:t>
      </w:r>
    </w:p>
    <w:p>
      <w:pPr>
        <w:pStyle w:val="style0"/>
        <w:numPr>
          <w:ilvl w:val="0"/>
          <w:numId w:val="4"/>
        </w:numPr>
        <w:spacing w:beforeAutospacing="true" w:after="0" w:afterAutospacing="true" w:lineRule="auto" w:line="259"/>
        <w:jc w:val="both"/>
        <w:rPr>
          <w:rFonts w:ascii="Times New Roman" w:cs="Times New Roman" w:hAnsi="Times New Roman"/>
        </w:rPr>
      </w:pPr>
      <w:r>
        <w:rPr>
          <w:rFonts w:ascii="Times New Roman" w:cs="Times New Roman" w:hAnsi="Times New Roman"/>
        </w:rPr>
        <w:t>To determine the prevalence of HCV infection among general outpatients at ESUT Teaching Hospital, Enugu.</w:t>
      </w:r>
    </w:p>
    <w:p>
      <w:pPr>
        <w:pStyle w:val="style0"/>
        <w:numPr>
          <w:ilvl w:val="0"/>
          <w:numId w:val="4"/>
        </w:numPr>
        <w:spacing w:beforeAutospacing="true" w:after="0" w:afterAutospacing="true" w:lineRule="auto" w:line="259"/>
        <w:jc w:val="both"/>
        <w:rPr>
          <w:rFonts w:ascii="Times New Roman" w:cs="Times New Roman" w:hAnsi="Times New Roman"/>
        </w:rPr>
      </w:pPr>
      <w:r>
        <w:rPr>
          <w:rFonts w:ascii="Times New Roman" w:cs="Times New Roman" w:hAnsi="Times New Roman"/>
        </w:rPr>
        <w:t>To correlate the socio-demographic distribution (age and gender) of hepatitis C infection among participants.</w:t>
      </w:r>
    </w:p>
    <w:p>
      <w:pPr>
        <w:pStyle w:val="style0"/>
        <w:numPr>
          <w:ilvl w:val="0"/>
          <w:numId w:val="4"/>
        </w:numPr>
        <w:spacing w:beforeAutospacing="true" w:after="0" w:afterAutospacing="true" w:lineRule="auto" w:line="259"/>
        <w:jc w:val="both"/>
        <w:rPr>
          <w:rFonts w:ascii="Times New Roman" w:cs="Times New Roman" w:hAnsi="Times New Roman"/>
        </w:rPr>
      </w:pPr>
      <w:r>
        <w:rPr>
          <w:rFonts w:ascii="Times New Roman" w:cs="Times New Roman" w:hAnsi="Times New Roman"/>
        </w:rPr>
        <w:t xml:space="preserve">To correlate and examine the relationship between HCV infection and liver enzyme profiles (ALP, ALT, and </w:t>
      </w:r>
      <w:r>
        <w:rPr>
          <w:rFonts w:ascii="Times New Roman" w:cs="Times New Roman" w:hAnsi="Times New Roman"/>
        </w:rPr>
        <w:t>AST) among the seropositive group.</w:t>
      </w:r>
    </w:p>
    <w:p>
      <w:pPr>
        <w:pStyle w:val="style0"/>
        <w:spacing w:beforeAutospacing="true" w:after="0" w:afterAutospacing="true" w:lineRule="auto" w:line="259"/>
        <w:jc w:val="both"/>
        <w:rPr>
          <w:rFonts w:ascii="Times New Roman" w:cs="Times New Roman" w:hAnsi="Times New Roman"/>
        </w:rPr>
      </w:pPr>
      <w:r>
        <w:rPr>
          <w:rStyle w:val="style87"/>
          <w:sz w:val="22"/>
        </w:rPr>
        <w:t xml:space="preserve">Overview of Participants:  </w:t>
      </w:r>
      <w:r>
        <w:rPr>
          <w:rFonts w:ascii="Times New Roman" w:cs="Times New Roman" w:hAnsi="Times New Roman"/>
        </w:rPr>
        <w:br/>
      </w:r>
      <w:r>
        <w:rPr>
          <w:rFonts w:ascii="Times New Roman" w:cs="Times New Roman" w:hAnsi="Times New Roman"/>
        </w:rPr>
        <w:t>A total of 200 outpatients were screened for HCV infection at ESUT Teaching Hospital Parklane, Enugu. Of these, 20 participants tested positive for HCV, representing the seropositive group for this study.</w:t>
      </w:r>
    </w:p>
    <w:p>
      <w:pPr>
        <w:pStyle w:val="style94"/>
        <w:rPr>
          <w:sz w:val="22"/>
          <w:szCs w:val="22"/>
        </w:rPr>
      </w:pPr>
      <w:r>
        <w:rPr>
          <w:rStyle w:val="style87"/>
          <w:sz w:val="22"/>
          <w:szCs w:val="22"/>
        </w:rPr>
        <w:t>Results Based on Objectives</w:t>
      </w:r>
    </w:p>
    <w:p>
      <w:pPr>
        <w:pStyle w:val="style3"/>
        <w:keepNext w:val="false"/>
        <w:keepLines w:val="false"/>
        <w:spacing w:lineRule="auto" w:line="240"/>
        <w:rPr>
          <w:rFonts w:ascii="Times New Roman" w:hAnsi="Times New Roman"/>
          <w:color w:val="auto"/>
          <w:sz w:val="22"/>
          <w:szCs w:val="22"/>
        </w:rPr>
      </w:pPr>
      <w:r>
        <w:rPr>
          <w:rStyle w:val="style87"/>
          <w:color w:val="auto"/>
          <w:sz w:val="22"/>
          <w:szCs w:val="22"/>
        </w:rPr>
        <w:t>Objective 1: Determining the Prevalence of HCV Infection</w:t>
      </w:r>
    </w:p>
    <w:p>
      <w:pPr>
        <w:pStyle w:val="style94"/>
        <w:rPr>
          <w:sz w:val="22"/>
          <w:szCs w:val="22"/>
        </w:rPr>
      </w:pPr>
      <w:r>
        <w:rPr>
          <w:rStyle w:val="style87"/>
          <w:sz w:val="22"/>
          <w:szCs w:val="22"/>
        </w:rPr>
        <w:t>Findings</w:t>
      </w:r>
      <w:r>
        <w:rPr>
          <w:rStyle w:val="style87"/>
          <w:sz w:val="22"/>
          <w:szCs w:val="22"/>
        </w:rPr>
        <w:t>:</w:t>
      </w:r>
      <w:r>
        <w:rPr>
          <w:sz w:val="22"/>
          <w:szCs w:val="22"/>
        </w:rPr>
        <w:br/>
      </w:r>
      <w:r>
        <w:rPr>
          <w:sz w:val="22"/>
          <w:szCs w:val="22"/>
        </w:rPr>
        <w:t>Out of the 200 participants screened, 20 tested positive for HCV.</w:t>
      </w:r>
    </w:p>
    <w:p>
      <w:pPr>
        <w:pStyle w:val="style94"/>
        <w:rPr>
          <w:sz w:val="22"/>
          <w:szCs w:val="22"/>
        </w:rPr>
      </w:pPr>
      <w:r>
        <w:rPr>
          <w:rStyle w:val="style87"/>
          <w:sz w:val="22"/>
          <w:szCs w:val="22"/>
        </w:rPr>
        <w:t>Prevalence Calculation:</w:t>
      </w:r>
    </w:p>
    <w:p>
      <w:pPr>
        <w:pStyle w:val="style0"/>
        <w:spacing w:lineRule="auto" w:line="240"/>
        <w:rPr>
          <w:rFonts w:ascii="Times New Roman" w:cs="Times New Roman" w:hAnsi="Times New Roman"/>
        </w:rPr>
      </w:pPr>
      <w:r>
        <w:rPr>
          <w:rFonts w:ascii="Times New Roman" w:cs="Times New Roman" w:eastAsia="Aptos" w:hAnsi="Times New Roman"/>
          <w:kern w:val="2"/>
          <w:lang w:eastAsia="zh-CN"/>
        </w:rPr>
        <w:t>Prevalence= (Number of HCV Positive Cases /Total Number of Participants TestedNumber of HCV Positive </w:t>
      </w:r>
      <w:r>
        <w:rPr>
          <w:rFonts w:ascii="Times New Roman" w:cs="Times New Roman" w:eastAsia="Aptos" w:hAnsi="Times New Roman"/>
          <w:kern w:val="2"/>
          <w:lang w:eastAsia="zh-CN"/>
        </w:rPr>
        <w:t>Cases​)×</w:t>
      </w:r>
      <w:r>
        <w:rPr>
          <w:rFonts w:ascii="Times New Roman" w:cs="Times New Roman" w:eastAsia="Aptos" w:hAnsi="Times New Roman"/>
          <w:kern w:val="2"/>
          <w:lang w:eastAsia="zh-CN"/>
        </w:rPr>
        <w:t>100</w:t>
      </w:r>
    </w:p>
    <w:p>
      <w:pPr>
        <w:pStyle w:val="style0"/>
        <w:spacing w:lineRule="auto" w:line="240"/>
        <w:rPr>
          <w:rFonts w:ascii="Times New Roman" w:cs="Times New Roman" w:hAnsi="Times New Roman"/>
        </w:rPr>
      </w:pPr>
      <w:r>
        <w:rPr>
          <w:rFonts w:ascii="Times New Roman" w:cs="Times New Roman" w:eastAsia="Aptos" w:hAnsi="Times New Roman"/>
          <w:kern w:val="2"/>
        </w:rPr>
        <w:t xml:space="preserve">Prevalence= </w:t>
      </w:r>
      <w:r>
        <w:rPr>
          <w:rFonts w:ascii="Times New Roman" w:cs="Times New Roman" w:eastAsia="Aptos" w:hAnsi="Times New Roman"/>
          <w:kern w:val="2"/>
        </w:rPr>
        <w:t>( 200</w:t>
      </w:r>
      <w:r>
        <w:rPr>
          <w:rFonts w:ascii="Times New Roman" w:cs="Times New Roman" w:eastAsia="Aptos" w:hAnsi="Times New Roman"/>
          <w:kern w:val="2"/>
        </w:rPr>
        <w:t>/20) ​×100=10%</w:t>
      </w:r>
    </w:p>
    <w:p>
      <w:pPr>
        <w:pStyle w:val="style94"/>
        <w:rPr>
          <w:sz w:val="22"/>
          <w:szCs w:val="22"/>
        </w:rPr>
      </w:pPr>
      <w:r>
        <w:rPr>
          <w:rStyle w:val="style87"/>
          <w:sz w:val="22"/>
          <w:szCs w:val="22"/>
        </w:rPr>
        <w:t>Interpretation</w:t>
      </w:r>
      <w:r>
        <w:rPr>
          <w:rStyle w:val="style87"/>
          <w:sz w:val="22"/>
          <w:szCs w:val="22"/>
        </w:rPr>
        <w:t>:</w:t>
      </w:r>
      <w:r>
        <w:rPr>
          <w:sz w:val="22"/>
          <w:szCs w:val="22"/>
        </w:rPr>
        <w:br/>
      </w:r>
      <w:r>
        <w:rPr>
          <w:sz w:val="22"/>
          <w:szCs w:val="22"/>
        </w:rPr>
        <w:t xml:space="preserve">The prevalence of HCV infection among general outpatients at ESUT Teaching Hospital was found to be </w:t>
      </w:r>
      <w:r>
        <w:rPr>
          <w:rStyle w:val="style87"/>
          <w:sz w:val="22"/>
          <w:szCs w:val="22"/>
        </w:rPr>
        <w:t>10%.</w:t>
      </w:r>
      <w:r>
        <w:rPr>
          <w:sz w:val="22"/>
          <w:szCs w:val="22"/>
        </w:rPr>
        <w:t xml:space="preserve"> This highlights that HCV infection is a notable health concern among outpatients in this healthcare setting.</w:t>
      </w:r>
    </w:p>
    <w:p>
      <w:pPr>
        <w:pStyle w:val="style0"/>
        <w:spacing w:lineRule="auto" w:line="240"/>
        <w:rPr>
          <w:rFonts w:ascii="Times New Roman" w:cs="Times New Roman" w:hAnsi="Times New Roman"/>
        </w:rPr>
      </w:pPr>
    </w:p>
    <w:p>
      <w:pPr>
        <w:pStyle w:val="style3"/>
        <w:keepNext w:val="false"/>
        <w:keepLines w:val="false"/>
        <w:spacing w:lineRule="auto" w:line="240"/>
        <w:rPr>
          <w:rFonts w:ascii="Times New Roman" w:hAnsi="Times New Roman"/>
          <w:color w:val="auto"/>
          <w:sz w:val="22"/>
          <w:szCs w:val="22"/>
        </w:rPr>
      </w:pPr>
      <w:r>
        <w:rPr>
          <w:rStyle w:val="style87"/>
          <w:color w:val="auto"/>
          <w:sz w:val="22"/>
          <w:szCs w:val="22"/>
        </w:rPr>
        <w:t>Objective 2: Socio-Demographic Distribution of HCV Infection</w:t>
      </w:r>
    </w:p>
    <w:p>
      <w:pPr>
        <w:pStyle w:val="style94"/>
        <w:rPr>
          <w:sz w:val="22"/>
          <w:szCs w:val="22"/>
        </w:rPr>
      </w:pPr>
      <w:r>
        <w:rPr>
          <w:rStyle w:val="style87"/>
          <w:sz w:val="22"/>
          <w:szCs w:val="22"/>
        </w:rPr>
        <w:t>Age Distribution</w:t>
      </w:r>
      <w:r>
        <w:rPr>
          <w:rStyle w:val="style87"/>
          <w:sz w:val="22"/>
          <w:szCs w:val="22"/>
        </w:rPr>
        <w:t>:</w:t>
      </w:r>
      <w:r>
        <w:rPr>
          <w:sz w:val="22"/>
          <w:szCs w:val="22"/>
        </w:rPr>
        <w:br/>
      </w:r>
      <w:r>
        <w:rPr>
          <w:sz w:val="22"/>
          <w:szCs w:val="22"/>
        </w:rPr>
        <w:t>Table 4.1 shows the distribution of HCV-positive cases across various age groups.</w:t>
      </w:r>
    </w:p>
    <w:p>
      <w:pPr>
        <w:pStyle w:val="style3"/>
        <w:keepNext w:val="false"/>
        <w:keepLines w:val="false"/>
        <w:spacing w:lineRule="auto" w:line="240"/>
        <w:rPr>
          <w:rFonts w:ascii="Times New Roman" w:hAnsi="Times New Roman"/>
          <w:color w:val="auto"/>
        </w:rPr>
      </w:pPr>
      <w:r>
        <w:rPr>
          <w:rStyle w:val="style87"/>
          <w:color w:val="auto"/>
        </w:rPr>
        <w:t>Objective 2: Socio-Demographic Distribution of HCV Infection</w:t>
      </w:r>
    </w:p>
    <w:p>
      <w:pPr>
        <w:pStyle w:val="style94"/>
        <w:rPr/>
      </w:pPr>
      <w:r>
        <w:rPr>
          <w:rStyle w:val="style87"/>
        </w:rPr>
        <w:t>Age Distribution</w:t>
      </w:r>
      <w:r>
        <w:rPr>
          <w:rStyle w:val="style87"/>
        </w:rPr>
        <w:t>:</w:t>
      </w:r>
      <w:r>
        <w:br/>
      </w:r>
      <w:r>
        <w:t>Table 4.1 shows the distribution of HCV-positive cases across various age groups ranging from 19 to 70 years.</w:t>
      </w:r>
    </w:p>
    <w:p>
      <w:pPr>
        <w:pStyle w:val="style94"/>
        <w:rPr/>
      </w:pPr>
      <w:r>
        <w:rPr>
          <w:rStyle w:val="style87"/>
        </w:rPr>
        <w:t>Table 4.1: HCV Positive Cases by Age Group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9"/>
        <w:gridCol w:w="1646"/>
        <w:gridCol w:w="1424"/>
      </w:tblGrid>
      <w:tr>
        <w:trPr>
          <w:tblHeader/>
          <w:tblCellSpacing w:w="15" w:type="dxa"/>
        </w:trPr>
        <w:tc>
          <w:tcPr>
            <w:tcW w:w="0" w:type="auto"/>
            <w:tcBorders/>
            <w:shd w:val="clear" w:color="auto" w:fill="auto"/>
            <w:vAlign w:val="center"/>
          </w:tcPr>
          <w:p>
            <w:pPr>
              <w:pStyle w:val="style0"/>
              <w:spacing w:lineRule="auto" w:line="240"/>
              <w:jc w:val="center"/>
              <w:rPr>
                <w:rFonts w:ascii="Times New Roman" w:cs="Times New Roman" w:hAnsi="Times New Roman"/>
                <w:b/>
                <w:bCs/>
              </w:rPr>
            </w:pPr>
            <w:r>
              <w:rPr>
                <w:rStyle w:val="style87"/>
                <w:sz w:val="24"/>
                <w:szCs w:val="24"/>
                <w:lang w:eastAsia="zh-CN"/>
              </w:rPr>
              <w:t>Age Group (Years)</w:t>
            </w:r>
          </w:p>
        </w:tc>
        <w:tc>
          <w:tcPr>
            <w:tcW w:w="0" w:type="auto"/>
            <w:tcBorders/>
            <w:shd w:val="clear" w:color="auto" w:fill="auto"/>
            <w:vAlign w:val="center"/>
          </w:tcPr>
          <w:p>
            <w:pPr>
              <w:pStyle w:val="style0"/>
              <w:spacing w:lineRule="auto" w:line="240"/>
              <w:jc w:val="center"/>
              <w:rPr>
                <w:rFonts w:ascii="Times New Roman" w:cs="Times New Roman" w:hAnsi="Times New Roman"/>
                <w:b/>
                <w:bCs/>
              </w:rPr>
            </w:pPr>
            <w:r>
              <w:rPr>
                <w:rStyle w:val="style87"/>
                <w:sz w:val="24"/>
                <w:szCs w:val="24"/>
                <w:lang w:eastAsia="zh-CN"/>
              </w:rPr>
              <w:t>Number of Positive Cases</w:t>
            </w:r>
          </w:p>
        </w:tc>
        <w:tc>
          <w:tcPr>
            <w:tcW w:w="0" w:type="auto"/>
            <w:tcBorders/>
            <w:shd w:val="clear" w:color="auto" w:fill="auto"/>
            <w:vAlign w:val="center"/>
          </w:tcPr>
          <w:p>
            <w:pPr>
              <w:pStyle w:val="style0"/>
              <w:spacing w:lineRule="auto" w:line="240"/>
              <w:jc w:val="center"/>
              <w:rPr>
                <w:rFonts w:ascii="Times New Roman" w:cs="Times New Roman" w:hAnsi="Times New Roman"/>
                <w:b/>
                <w:bCs/>
              </w:rPr>
            </w:pPr>
            <w:r>
              <w:rPr>
                <w:rStyle w:val="style87"/>
                <w:sz w:val="24"/>
                <w:szCs w:val="24"/>
                <w:lang w:eastAsia="zh-CN"/>
              </w:rPr>
              <w:t>Percentage (%)</w:t>
            </w:r>
          </w:p>
        </w:tc>
      </w:tr>
      <w:tr>
        <w:tblPrEx/>
        <w:trPr>
          <w:tblCellSpacing w:w="15" w:type="dxa"/>
        </w:trPr>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18–29</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5</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25.0</w:t>
            </w:r>
          </w:p>
        </w:tc>
      </w:tr>
      <w:tr>
        <w:tblPrEx/>
        <w:trPr>
          <w:tblCellSpacing w:w="15" w:type="dxa"/>
        </w:trPr>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30–39</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6</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30.0</w:t>
            </w:r>
          </w:p>
        </w:tc>
      </w:tr>
      <w:tr>
        <w:tblPrEx/>
        <w:trPr>
          <w:tblCellSpacing w:w="15" w:type="dxa"/>
        </w:trPr>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40–49</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4</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20.0</w:t>
            </w:r>
          </w:p>
        </w:tc>
      </w:tr>
      <w:tr>
        <w:tblPrEx/>
        <w:trPr>
          <w:tblCellSpacing w:w="15" w:type="dxa"/>
        </w:trPr>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50–59</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3</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15.0</w:t>
            </w:r>
          </w:p>
        </w:tc>
      </w:tr>
      <w:tr>
        <w:tblPrEx/>
        <w:trPr>
          <w:tblCellSpacing w:w="15" w:type="dxa"/>
        </w:trPr>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60–70</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2</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sz w:val="24"/>
                <w:szCs w:val="24"/>
                <w:lang w:eastAsia="zh-CN"/>
              </w:rPr>
              <w:t>10.0</w:t>
            </w:r>
          </w:p>
        </w:tc>
      </w:tr>
    </w:tbl>
    <w:p>
      <w:pPr>
        <w:pStyle w:val="style94"/>
        <w:rPr/>
      </w:pPr>
      <w:r>
        <w:rPr>
          <w:rStyle w:val="style87"/>
        </w:rPr>
        <w:t>Interpretation</w:t>
      </w:r>
      <w:r>
        <w:rPr>
          <w:rStyle w:val="style87"/>
        </w:rPr>
        <w:t>:</w:t>
      </w:r>
      <w:r>
        <w:br/>
      </w:r>
      <w:r>
        <w:t xml:space="preserve">The age group </w:t>
      </w:r>
      <w:r>
        <w:rPr>
          <w:rStyle w:val="style87"/>
        </w:rPr>
        <w:t>30–39 years</w:t>
      </w:r>
      <w:r>
        <w:t xml:space="preserve"> recorded the highest percentage (30%) of HCV-positive cases, followed by the age group </w:t>
      </w:r>
      <w:r>
        <w:rPr>
          <w:rStyle w:val="style87"/>
        </w:rPr>
        <w:t>19–29 years</w:t>
      </w:r>
      <w:r>
        <w:t xml:space="preserve"> (25%). This suggests that younger and middle-aged adults are the most affected by HCV infection in this study population.</w:t>
      </w:r>
    </w:p>
    <w:p>
      <w:pPr>
        <w:pStyle w:val="style94"/>
        <w:rPr>
          <w:sz w:val="22"/>
          <w:szCs w:val="22"/>
        </w:rPr>
      </w:pPr>
      <w:r>
        <w:rPr>
          <w:rStyle w:val="style87"/>
          <w:sz w:val="22"/>
          <w:szCs w:val="22"/>
        </w:rPr>
        <w:t>Gender Distribution</w:t>
      </w:r>
      <w:r>
        <w:rPr>
          <w:rStyle w:val="style87"/>
          <w:sz w:val="22"/>
          <w:szCs w:val="22"/>
        </w:rPr>
        <w:t>:</w:t>
      </w:r>
      <w:r>
        <w:rPr>
          <w:sz w:val="22"/>
          <w:szCs w:val="22"/>
        </w:rPr>
        <w:br/>
      </w:r>
      <w:r>
        <w:rPr>
          <w:sz w:val="22"/>
          <w:szCs w:val="22"/>
        </w:rPr>
        <w:t>Table 4.2 highlights the gender distribution of HCV-positive cases.</w:t>
      </w:r>
    </w:p>
    <w:p>
      <w:pPr>
        <w:pStyle w:val="style94"/>
        <w:rPr>
          <w:rStyle w:val="style87"/>
          <w:sz w:val="22"/>
          <w:szCs w:val="22"/>
        </w:rPr>
      </w:pPr>
    </w:p>
    <w:p>
      <w:pPr>
        <w:pStyle w:val="style94"/>
        <w:rPr>
          <w:rStyle w:val="style87"/>
          <w:sz w:val="22"/>
          <w:szCs w:val="22"/>
        </w:rPr>
      </w:pPr>
    </w:p>
    <w:p>
      <w:pPr>
        <w:pStyle w:val="style94"/>
        <w:rPr>
          <w:rStyle w:val="style87"/>
          <w:sz w:val="22"/>
          <w:szCs w:val="22"/>
        </w:rPr>
      </w:pPr>
    </w:p>
    <w:p>
      <w:pPr>
        <w:pStyle w:val="style94"/>
        <w:rPr>
          <w:sz w:val="22"/>
          <w:szCs w:val="22"/>
        </w:rPr>
      </w:pPr>
      <w:r>
        <w:rPr>
          <w:rStyle w:val="style87"/>
          <w:sz w:val="22"/>
          <w:szCs w:val="22"/>
        </w:rPr>
        <w:t>Table 4.2: HCV Positive Cases by Gender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9"/>
        <w:gridCol w:w="2157"/>
        <w:gridCol w:w="1443"/>
      </w:tblGrid>
      <w:tr>
        <w:trPr>
          <w:tblHeader/>
          <w:tblCellSpacing w:w="15" w:type="dxa"/>
        </w:trPr>
        <w:tc>
          <w:tcPr>
            <w:tcW w:w="0" w:type="auto"/>
            <w:tcBorders/>
            <w:shd w:val="clear" w:color="auto" w:fill="auto"/>
            <w:vAlign w:val="center"/>
          </w:tcPr>
          <w:p>
            <w:pPr>
              <w:pStyle w:val="style0"/>
              <w:spacing w:lineRule="auto" w:line="240"/>
              <w:jc w:val="center"/>
              <w:rPr>
                <w:rFonts w:ascii="Times New Roman" w:cs="Times New Roman" w:hAnsi="Times New Roman"/>
                <w:b/>
                <w:bCs/>
              </w:rPr>
            </w:pPr>
            <w:r>
              <w:rPr>
                <w:rStyle w:val="style87"/>
                <w:sz w:val="22"/>
                <w:lang w:eastAsia="zh-CN"/>
              </w:rPr>
              <w:t>Gender</w:t>
            </w:r>
          </w:p>
        </w:tc>
        <w:tc>
          <w:tcPr>
            <w:tcW w:w="0" w:type="auto"/>
            <w:tcBorders/>
            <w:shd w:val="clear" w:color="auto" w:fill="auto"/>
            <w:vAlign w:val="center"/>
          </w:tcPr>
          <w:p>
            <w:pPr>
              <w:pStyle w:val="style0"/>
              <w:spacing w:lineRule="auto" w:line="240"/>
              <w:jc w:val="center"/>
              <w:rPr>
                <w:rFonts w:ascii="Times New Roman" w:cs="Times New Roman" w:hAnsi="Times New Roman"/>
                <w:b/>
                <w:bCs/>
              </w:rPr>
            </w:pPr>
            <w:r>
              <w:rPr>
                <w:rStyle w:val="style87"/>
                <w:sz w:val="22"/>
                <w:lang w:eastAsia="zh-CN"/>
              </w:rPr>
              <w:t>Number of Positive Cases</w:t>
            </w:r>
          </w:p>
        </w:tc>
        <w:tc>
          <w:tcPr>
            <w:tcW w:w="0" w:type="auto"/>
            <w:tcBorders/>
            <w:shd w:val="clear" w:color="auto" w:fill="auto"/>
            <w:vAlign w:val="center"/>
          </w:tcPr>
          <w:p>
            <w:pPr>
              <w:pStyle w:val="style0"/>
              <w:spacing w:lineRule="auto" w:line="240"/>
              <w:jc w:val="center"/>
              <w:rPr>
                <w:rFonts w:ascii="Times New Roman" w:cs="Times New Roman" w:hAnsi="Times New Roman"/>
                <w:b/>
                <w:bCs/>
              </w:rPr>
            </w:pPr>
            <w:r>
              <w:rPr>
                <w:rStyle w:val="style87"/>
                <w:sz w:val="22"/>
                <w:lang w:eastAsia="zh-CN"/>
              </w:rPr>
              <w:t>Percentage (%)</w:t>
            </w:r>
          </w:p>
        </w:tc>
      </w:tr>
      <w:tr>
        <w:tblPrEx/>
        <w:trPr>
          <w:tblCellSpacing w:w="15" w:type="dxa"/>
        </w:trPr>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lang w:eastAsia="zh-CN"/>
              </w:rPr>
              <w:t>Male</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lang w:eastAsia="zh-CN"/>
              </w:rPr>
              <w:t>12</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lang w:eastAsia="zh-CN"/>
              </w:rPr>
              <w:t>60.0</w:t>
            </w:r>
          </w:p>
        </w:tc>
      </w:tr>
      <w:tr>
        <w:tblPrEx/>
        <w:trPr>
          <w:tblCellSpacing w:w="15" w:type="dxa"/>
        </w:trPr>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lang w:eastAsia="zh-CN"/>
              </w:rPr>
              <w:t>Female</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lang w:eastAsia="zh-CN"/>
              </w:rPr>
              <w:t>8</w:t>
            </w:r>
          </w:p>
        </w:tc>
        <w:tc>
          <w:tcPr>
            <w:tcW w:w="0" w:type="auto"/>
            <w:tcBorders/>
            <w:shd w:val="clear" w:color="auto" w:fill="auto"/>
            <w:vAlign w:val="center"/>
          </w:tcPr>
          <w:p>
            <w:pPr>
              <w:pStyle w:val="style0"/>
              <w:spacing w:lineRule="auto" w:line="240"/>
              <w:rPr>
                <w:rFonts w:ascii="Times New Roman" w:cs="Times New Roman" w:hAnsi="Times New Roman"/>
              </w:rPr>
            </w:pPr>
            <w:r>
              <w:rPr>
                <w:rFonts w:ascii="Times New Roman" w:cs="Times New Roman" w:eastAsia="SimSun" w:hAnsi="Times New Roman"/>
                <w:lang w:eastAsia="zh-CN"/>
              </w:rPr>
              <w:t>40.0</w:t>
            </w:r>
          </w:p>
        </w:tc>
      </w:tr>
    </w:tbl>
    <w:p>
      <w:pPr>
        <w:pStyle w:val="style94"/>
        <w:jc w:val="both"/>
        <w:rPr>
          <w:sz w:val="22"/>
          <w:szCs w:val="22"/>
        </w:rPr>
      </w:pPr>
      <w:r>
        <w:rPr>
          <w:rStyle w:val="style87"/>
          <w:sz w:val="22"/>
          <w:szCs w:val="22"/>
        </w:rPr>
        <w:t>Interpretation</w:t>
      </w:r>
      <w:r>
        <w:rPr>
          <w:rStyle w:val="style87"/>
          <w:sz w:val="22"/>
          <w:szCs w:val="22"/>
        </w:rPr>
        <w:t>:</w:t>
      </w:r>
      <w:r>
        <w:rPr>
          <w:sz w:val="22"/>
          <w:szCs w:val="22"/>
        </w:rPr>
        <w:br/>
      </w:r>
      <w:r>
        <w:rPr>
          <w:sz w:val="22"/>
          <w:szCs w:val="22"/>
        </w:rPr>
        <w:t xml:space="preserve">Out </w:t>
      </w:r>
      <w:r>
        <w:rPr>
          <w:sz w:val="22"/>
          <w:szCs w:val="22"/>
        </w:rPr>
        <w:t xml:space="preserve">of the 20 HCV-positive cases, </w:t>
      </w:r>
      <w:r>
        <w:rPr>
          <w:rStyle w:val="style87"/>
          <w:sz w:val="22"/>
          <w:szCs w:val="22"/>
        </w:rPr>
        <w:t>60% were male</w:t>
      </w:r>
      <w:r>
        <w:rPr>
          <w:sz w:val="22"/>
          <w:szCs w:val="22"/>
        </w:rPr>
        <w:t xml:space="preserve"> and </w:t>
      </w:r>
      <w:r>
        <w:rPr>
          <w:rStyle w:val="style87"/>
          <w:sz w:val="22"/>
          <w:szCs w:val="22"/>
        </w:rPr>
        <w:t>40% were female.</w:t>
      </w:r>
      <w:r>
        <w:rPr>
          <w:sz w:val="22"/>
          <w:szCs w:val="22"/>
        </w:rPr>
        <w:t xml:space="preserve"> This suggests that men are slightly more affected by HCV infection than women among the sampled population.</w:t>
      </w:r>
    </w:p>
    <w:p>
      <w:pPr>
        <w:pStyle w:val="style3"/>
        <w:keepNext w:val="false"/>
        <w:keepLines w:val="false"/>
        <w:spacing w:lineRule="auto" w:line="240"/>
        <w:jc w:val="both"/>
        <w:rPr>
          <w:rFonts w:ascii="Times New Roman" w:hAnsi="Times New Roman"/>
          <w:color w:val="auto"/>
          <w:sz w:val="22"/>
          <w:szCs w:val="22"/>
        </w:rPr>
      </w:pPr>
      <w:r>
        <w:rPr>
          <w:rStyle w:val="style87"/>
          <w:color w:val="auto"/>
          <w:sz w:val="22"/>
          <w:szCs w:val="22"/>
        </w:rPr>
        <w:t xml:space="preserve">Objective 3: Correlation </w:t>
      </w:r>
      <w:r>
        <w:rPr>
          <w:rStyle w:val="style87"/>
          <w:color w:val="auto"/>
          <w:sz w:val="22"/>
          <w:szCs w:val="22"/>
        </w:rPr>
        <w:t>Between</w:t>
      </w:r>
      <w:r>
        <w:rPr>
          <w:rStyle w:val="style87"/>
          <w:color w:val="auto"/>
          <w:sz w:val="22"/>
          <w:szCs w:val="22"/>
        </w:rPr>
        <w:t xml:space="preserve"> HCV Infection and Liver Enzyme Levels</w:t>
      </w:r>
    </w:p>
    <w:p>
      <w:pPr>
        <w:pStyle w:val="style94"/>
        <w:jc w:val="both"/>
        <w:rPr>
          <w:sz w:val="22"/>
          <w:szCs w:val="22"/>
        </w:rPr>
      </w:pPr>
      <w:r>
        <w:rPr>
          <w:sz w:val="22"/>
          <w:szCs w:val="22"/>
        </w:rPr>
        <w:t>This section examines the relationship between liver enzyme levels (ALP, ALT, and AST) and HCV infection among the seropositive individuals.</w:t>
      </w:r>
    </w:p>
    <w:p>
      <w:pPr>
        <w:pStyle w:val="style94"/>
        <w:jc w:val="both"/>
        <w:rPr>
          <w:sz w:val="22"/>
          <w:szCs w:val="22"/>
        </w:rPr>
      </w:pPr>
      <w:r>
        <w:rPr>
          <w:rStyle w:val="style87"/>
          <w:sz w:val="22"/>
          <w:szCs w:val="22"/>
        </w:rPr>
        <w:t xml:space="preserve">Table 4.3: Liver Enzyme Levels </w:t>
      </w:r>
      <w:r>
        <w:rPr>
          <w:rStyle w:val="style87"/>
          <w:sz w:val="22"/>
          <w:szCs w:val="22"/>
        </w:rPr>
        <w:t>Among</w:t>
      </w:r>
      <w:r>
        <w:rPr>
          <w:rStyle w:val="style87"/>
          <w:sz w:val="22"/>
          <w:szCs w:val="22"/>
        </w:rPr>
        <w:t xml:space="preserve"> HCV Seropositive Participants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gridCol w:w="1542"/>
        <w:gridCol w:w="1994"/>
      </w:tblGrid>
      <w:tr>
        <w:trPr>
          <w:tblHeader/>
          <w:tblCellSpacing w:w="15" w:type="dxa"/>
        </w:trPr>
        <w:tc>
          <w:tcPr>
            <w:tcW w:w="0" w:type="auto"/>
            <w:tcBorders/>
            <w:shd w:val="clear" w:color="auto" w:fill="auto"/>
            <w:vAlign w:val="center"/>
          </w:tcPr>
          <w:p>
            <w:pPr>
              <w:pStyle w:val="style0"/>
              <w:spacing w:lineRule="auto" w:line="240"/>
              <w:jc w:val="both"/>
              <w:rPr>
                <w:rFonts w:ascii="Times New Roman" w:cs="Times New Roman" w:hAnsi="Times New Roman"/>
                <w:b/>
                <w:bCs/>
              </w:rPr>
            </w:pPr>
            <w:r>
              <w:rPr>
                <w:rStyle w:val="style87"/>
                <w:sz w:val="22"/>
                <w:lang w:eastAsia="zh-CN"/>
              </w:rPr>
              <w:t>Enzyme</w:t>
            </w:r>
          </w:p>
        </w:tc>
        <w:tc>
          <w:tcPr>
            <w:tcW w:w="0" w:type="auto"/>
            <w:tcBorders/>
            <w:shd w:val="clear" w:color="auto" w:fill="auto"/>
            <w:vAlign w:val="center"/>
          </w:tcPr>
          <w:p>
            <w:pPr>
              <w:pStyle w:val="style0"/>
              <w:spacing w:lineRule="auto" w:line="240"/>
              <w:jc w:val="both"/>
              <w:rPr>
                <w:rFonts w:ascii="Times New Roman" w:cs="Times New Roman" w:hAnsi="Times New Roman"/>
                <w:b/>
                <w:bCs/>
              </w:rPr>
            </w:pPr>
            <w:r>
              <w:rPr>
                <w:rStyle w:val="style87"/>
                <w:sz w:val="22"/>
                <w:lang w:eastAsia="zh-CN"/>
              </w:rPr>
              <w:t>Mean Value (U/L)</w:t>
            </w:r>
          </w:p>
        </w:tc>
        <w:tc>
          <w:tcPr>
            <w:tcW w:w="0" w:type="auto"/>
            <w:tcBorders/>
            <w:shd w:val="clear" w:color="auto" w:fill="auto"/>
            <w:vAlign w:val="center"/>
          </w:tcPr>
          <w:p>
            <w:pPr>
              <w:pStyle w:val="style0"/>
              <w:spacing w:lineRule="auto" w:line="240"/>
              <w:jc w:val="both"/>
              <w:rPr>
                <w:rFonts w:ascii="Times New Roman" w:cs="Times New Roman" w:hAnsi="Times New Roman"/>
                <w:b/>
                <w:bCs/>
              </w:rPr>
            </w:pPr>
            <w:r>
              <w:rPr>
                <w:rStyle w:val="style87"/>
                <w:sz w:val="22"/>
                <w:lang w:eastAsia="zh-CN"/>
              </w:rPr>
              <w:t>Standard Deviation (±)</w:t>
            </w:r>
          </w:p>
        </w:tc>
      </w:tr>
      <w:tr>
        <w:tblPrEx/>
        <w:trPr>
          <w:tblCellSpacing w:w="15" w:type="dxa"/>
        </w:trPr>
        <w:tc>
          <w:tcPr>
            <w:tcW w:w="0" w:type="auto"/>
            <w:tcBorders/>
            <w:shd w:val="clear" w:color="auto" w:fill="auto"/>
            <w:vAlign w:val="center"/>
          </w:tcPr>
          <w:p>
            <w:pPr>
              <w:pStyle w:val="style0"/>
              <w:spacing w:lineRule="auto" w:line="240"/>
              <w:jc w:val="both"/>
              <w:rPr>
                <w:rFonts w:ascii="Times New Roman" w:cs="Times New Roman" w:hAnsi="Times New Roman"/>
              </w:rPr>
            </w:pPr>
            <w:r>
              <w:rPr>
                <w:rFonts w:ascii="Times New Roman" w:cs="Times New Roman" w:eastAsia="SimSun" w:hAnsi="Times New Roman"/>
                <w:lang w:eastAsia="zh-CN"/>
              </w:rPr>
              <w:t>ALP</w:t>
            </w:r>
          </w:p>
        </w:tc>
        <w:tc>
          <w:tcPr>
            <w:tcW w:w="0" w:type="auto"/>
            <w:tcBorders/>
            <w:shd w:val="clear" w:color="auto" w:fill="auto"/>
            <w:vAlign w:val="center"/>
          </w:tcPr>
          <w:p>
            <w:pPr>
              <w:pStyle w:val="style0"/>
              <w:spacing w:lineRule="auto" w:line="240"/>
              <w:jc w:val="both"/>
              <w:rPr>
                <w:rFonts w:ascii="Times New Roman" w:cs="Times New Roman" w:hAnsi="Times New Roman"/>
              </w:rPr>
            </w:pPr>
            <w:r>
              <w:rPr>
                <w:rFonts w:ascii="Times New Roman" w:cs="Times New Roman" w:eastAsia="SimSun" w:hAnsi="Times New Roman"/>
                <w:lang w:eastAsia="zh-CN"/>
              </w:rPr>
              <w:t>138.5</w:t>
            </w:r>
          </w:p>
        </w:tc>
        <w:tc>
          <w:tcPr>
            <w:tcW w:w="0" w:type="auto"/>
            <w:tcBorders/>
            <w:shd w:val="clear" w:color="auto" w:fill="auto"/>
            <w:vAlign w:val="center"/>
          </w:tcPr>
          <w:p>
            <w:pPr>
              <w:pStyle w:val="style0"/>
              <w:spacing w:lineRule="auto" w:line="240"/>
              <w:jc w:val="both"/>
              <w:rPr>
                <w:rFonts w:ascii="Times New Roman" w:cs="Times New Roman" w:hAnsi="Times New Roman"/>
              </w:rPr>
            </w:pPr>
            <w:r>
              <w:rPr>
                <w:rFonts w:ascii="Times New Roman" w:cs="Times New Roman" w:eastAsia="SimSun" w:hAnsi="Times New Roman"/>
                <w:lang w:eastAsia="zh-CN"/>
              </w:rPr>
              <w:t>102.3</w:t>
            </w:r>
          </w:p>
        </w:tc>
      </w:tr>
      <w:tr>
        <w:tblPrEx/>
        <w:trPr>
          <w:tblCellSpacing w:w="15" w:type="dxa"/>
        </w:trPr>
        <w:tc>
          <w:tcPr>
            <w:tcW w:w="0" w:type="auto"/>
            <w:tcBorders/>
            <w:shd w:val="clear" w:color="auto" w:fill="auto"/>
            <w:vAlign w:val="center"/>
          </w:tcPr>
          <w:p>
            <w:pPr>
              <w:pStyle w:val="style0"/>
              <w:spacing w:lineRule="auto" w:line="240"/>
              <w:jc w:val="both"/>
              <w:rPr>
                <w:rFonts w:ascii="Times New Roman" w:cs="Times New Roman" w:hAnsi="Times New Roman"/>
              </w:rPr>
            </w:pPr>
            <w:r>
              <w:rPr>
                <w:rFonts w:ascii="Times New Roman" w:cs="Times New Roman" w:eastAsia="SimSun" w:hAnsi="Times New Roman"/>
                <w:lang w:eastAsia="zh-CN"/>
              </w:rPr>
              <w:t>ALT</w:t>
            </w:r>
          </w:p>
        </w:tc>
        <w:tc>
          <w:tcPr>
            <w:tcW w:w="0" w:type="auto"/>
            <w:tcBorders/>
            <w:shd w:val="clear" w:color="auto" w:fill="auto"/>
            <w:vAlign w:val="center"/>
          </w:tcPr>
          <w:p>
            <w:pPr>
              <w:pStyle w:val="style0"/>
              <w:spacing w:lineRule="auto" w:line="240"/>
              <w:jc w:val="both"/>
              <w:rPr>
                <w:rFonts w:ascii="Times New Roman" w:cs="Times New Roman" w:hAnsi="Times New Roman"/>
              </w:rPr>
            </w:pPr>
            <w:r>
              <w:rPr>
                <w:rFonts w:ascii="Times New Roman" w:cs="Times New Roman" w:eastAsia="SimSun" w:hAnsi="Times New Roman"/>
                <w:lang w:eastAsia="zh-CN"/>
              </w:rPr>
              <w:t>28.3</w:t>
            </w:r>
          </w:p>
        </w:tc>
        <w:tc>
          <w:tcPr>
            <w:tcW w:w="0" w:type="auto"/>
            <w:tcBorders/>
            <w:shd w:val="clear" w:color="auto" w:fill="auto"/>
            <w:vAlign w:val="center"/>
          </w:tcPr>
          <w:p>
            <w:pPr>
              <w:pStyle w:val="style0"/>
              <w:spacing w:lineRule="auto" w:line="240"/>
              <w:jc w:val="both"/>
              <w:rPr>
                <w:rFonts w:ascii="Times New Roman" w:cs="Times New Roman" w:hAnsi="Times New Roman"/>
              </w:rPr>
            </w:pPr>
            <w:r>
              <w:rPr>
                <w:rFonts w:ascii="Times New Roman" w:cs="Times New Roman" w:eastAsia="SimSun" w:hAnsi="Times New Roman"/>
                <w:lang w:eastAsia="zh-CN"/>
              </w:rPr>
              <w:t>15.2</w:t>
            </w:r>
          </w:p>
        </w:tc>
      </w:tr>
      <w:tr>
        <w:tblPrEx/>
        <w:trPr>
          <w:tblCellSpacing w:w="15" w:type="dxa"/>
        </w:trPr>
        <w:tc>
          <w:tcPr>
            <w:tcW w:w="0" w:type="auto"/>
            <w:tcBorders/>
            <w:shd w:val="clear" w:color="auto" w:fill="auto"/>
            <w:vAlign w:val="center"/>
          </w:tcPr>
          <w:p>
            <w:pPr>
              <w:pStyle w:val="style0"/>
              <w:spacing w:lineRule="auto" w:line="240"/>
              <w:jc w:val="both"/>
              <w:rPr>
                <w:rFonts w:ascii="Times New Roman" w:cs="Times New Roman" w:hAnsi="Times New Roman"/>
              </w:rPr>
            </w:pPr>
            <w:r>
              <w:rPr>
                <w:rFonts w:ascii="Times New Roman" w:cs="Times New Roman" w:eastAsia="SimSun" w:hAnsi="Times New Roman"/>
                <w:lang w:eastAsia="zh-CN"/>
              </w:rPr>
              <w:t>AST</w:t>
            </w:r>
          </w:p>
        </w:tc>
        <w:tc>
          <w:tcPr>
            <w:tcW w:w="0" w:type="auto"/>
            <w:tcBorders/>
            <w:shd w:val="clear" w:color="auto" w:fill="auto"/>
            <w:vAlign w:val="center"/>
          </w:tcPr>
          <w:p>
            <w:pPr>
              <w:pStyle w:val="style0"/>
              <w:spacing w:lineRule="auto" w:line="240"/>
              <w:jc w:val="both"/>
              <w:rPr>
                <w:rFonts w:ascii="Times New Roman" w:cs="Times New Roman" w:hAnsi="Times New Roman"/>
              </w:rPr>
            </w:pPr>
            <w:r>
              <w:rPr>
                <w:rFonts w:ascii="Times New Roman" w:cs="Times New Roman" w:eastAsia="SimSun" w:hAnsi="Times New Roman"/>
                <w:lang w:eastAsia="zh-CN"/>
              </w:rPr>
              <w:t>65.7</w:t>
            </w:r>
          </w:p>
        </w:tc>
        <w:tc>
          <w:tcPr>
            <w:tcW w:w="0" w:type="auto"/>
            <w:tcBorders/>
            <w:shd w:val="clear" w:color="auto" w:fill="auto"/>
            <w:vAlign w:val="center"/>
          </w:tcPr>
          <w:p>
            <w:pPr>
              <w:pStyle w:val="style0"/>
              <w:spacing w:lineRule="auto" w:line="240"/>
              <w:jc w:val="both"/>
              <w:rPr>
                <w:rFonts w:ascii="Times New Roman" w:cs="Times New Roman" w:hAnsi="Times New Roman"/>
              </w:rPr>
            </w:pPr>
            <w:r>
              <w:rPr>
                <w:rFonts w:ascii="Times New Roman" w:cs="Times New Roman" w:eastAsia="SimSun" w:hAnsi="Times New Roman"/>
                <w:lang w:eastAsia="zh-CN"/>
              </w:rPr>
              <w:t>45.4</w:t>
            </w:r>
          </w:p>
        </w:tc>
      </w:tr>
    </w:tbl>
    <w:p>
      <w:pPr>
        <w:pStyle w:val="style94"/>
        <w:jc w:val="both"/>
        <w:rPr>
          <w:sz w:val="22"/>
          <w:szCs w:val="22"/>
        </w:rPr>
      </w:pPr>
      <w:r>
        <w:rPr>
          <w:rStyle w:val="style87"/>
          <w:sz w:val="22"/>
          <w:szCs w:val="22"/>
        </w:rPr>
        <w:t>Key Findings:</w:t>
      </w:r>
    </w:p>
    <w:p>
      <w:pPr>
        <w:pStyle w:val="style0"/>
        <w:numPr>
          <w:ilvl w:val="0"/>
          <w:numId w:val="5"/>
        </w:numPr>
        <w:spacing w:beforeAutospacing="true" w:after="0" w:afterAutospacing="true" w:lineRule="auto" w:line="240"/>
        <w:jc w:val="both"/>
        <w:rPr>
          <w:rFonts w:ascii="Times New Roman" w:cs="Times New Roman" w:hAnsi="Times New Roman"/>
        </w:rPr>
      </w:pPr>
      <w:r>
        <w:rPr>
          <w:rStyle w:val="style87"/>
          <w:sz w:val="22"/>
        </w:rPr>
        <w:t>Alkaline Phosphatase (ALP):</w:t>
      </w:r>
      <w:r>
        <w:rPr>
          <w:rFonts w:ascii="Times New Roman" w:cs="Times New Roman" w:hAnsi="Times New Roman"/>
        </w:rPr>
        <w:t xml:space="preserve"> Elevated levels were observed, with a mean value of 138.5 U/L.</w:t>
      </w:r>
    </w:p>
    <w:p>
      <w:pPr>
        <w:pStyle w:val="style0"/>
        <w:numPr>
          <w:ilvl w:val="0"/>
          <w:numId w:val="5"/>
        </w:numPr>
        <w:spacing w:beforeAutospacing="true" w:after="0" w:afterAutospacing="true" w:lineRule="auto" w:line="240"/>
        <w:jc w:val="both"/>
        <w:rPr>
          <w:rFonts w:ascii="Times New Roman" w:cs="Times New Roman" w:hAnsi="Times New Roman"/>
        </w:rPr>
      </w:pPr>
      <w:r>
        <w:rPr>
          <w:rStyle w:val="style87"/>
          <w:sz w:val="22"/>
        </w:rPr>
        <w:t>Alanine Transaminase (ALT):</w:t>
      </w:r>
      <w:r>
        <w:rPr>
          <w:rFonts w:ascii="Times New Roman" w:cs="Times New Roman" w:hAnsi="Times New Roman"/>
        </w:rPr>
        <w:t xml:space="preserve"> Elevated levels were observed, with a mean value of 28.3 U/L.</w:t>
      </w:r>
    </w:p>
    <w:p>
      <w:pPr>
        <w:pStyle w:val="style0"/>
        <w:numPr>
          <w:ilvl w:val="0"/>
          <w:numId w:val="5"/>
        </w:numPr>
        <w:spacing w:beforeAutospacing="true" w:after="0" w:afterAutospacing="true" w:lineRule="auto" w:line="240"/>
        <w:jc w:val="both"/>
        <w:rPr>
          <w:rFonts w:ascii="Times New Roman" w:cs="Times New Roman" w:hAnsi="Times New Roman"/>
        </w:rPr>
      </w:pPr>
      <w:r>
        <w:rPr>
          <w:rStyle w:val="style87"/>
          <w:sz w:val="22"/>
        </w:rPr>
        <w:t>Aspartate Transaminase (AST):</w:t>
      </w:r>
      <w:r>
        <w:rPr>
          <w:rFonts w:ascii="Times New Roman" w:cs="Times New Roman" w:hAnsi="Times New Roman"/>
        </w:rPr>
        <w:t xml:space="preserve"> Elevated levels were observed, with a mean value of 65.7 U/L.</w:t>
      </w:r>
    </w:p>
    <w:p>
      <w:pPr>
        <w:pStyle w:val="style94"/>
        <w:jc w:val="both"/>
        <w:rPr>
          <w:sz w:val="22"/>
          <w:szCs w:val="22"/>
        </w:rPr>
      </w:pPr>
      <w:r>
        <w:rPr>
          <w:rStyle w:val="style87"/>
          <w:sz w:val="22"/>
          <w:szCs w:val="22"/>
        </w:rPr>
        <w:t>Interpretation</w:t>
      </w:r>
      <w:r>
        <w:rPr>
          <w:rStyle w:val="style87"/>
          <w:sz w:val="22"/>
          <w:szCs w:val="22"/>
        </w:rPr>
        <w:t>:</w:t>
      </w:r>
      <w:r>
        <w:rPr>
          <w:sz w:val="22"/>
          <w:szCs w:val="22"/>
        </w:rPr>
        <w:br/>
      </w:r>
      <w:r>
        <w:rPr>
          <w:sz w:val="22"/>
          <w:szCs w:val="22"/>
        </w:rPr>
        <w:t xml:space="preserve">The elevated levels of liver enzymes (ALP, </w:t>
      </w:r>
      <w:r>
        <w:rPr>
          <w:sz w:val="22"/>
          <w:szCs w:val="22"/>
        </w:rPr>
        <w:t>ALT, and AST) among the HCV seropositive participants suggest liver dysfunction or damage. These enzymes are typically released into the bloodstream in response to liver cell injury, which is consistent with the pathological effects of HCV infection.</w:t>
      </w:r>
    </w:p>
    <w:p>
      <w:pPr>
        <w:pStyle w:val="style94"/>
        <w:jc w:val="both"/>
        <w:rPr>
          <w:sz w:val="22"/>
          <w:szCs w:val="22"/>
        </w:rPr>
      </w:pPr>
      <w:r>
        <w:rPr>
          <w:rStyle w:val="style87"/>
          <w:sz w:val="22"/>
          <w:szCs w:val="22"/>
        </w:rPr>
        <w:t>Summary of Findings</w:t>
      </w:r>
    </w:p>
    <w:p>
      <w:pPr>
        <w:pStyle w:val="style94"/>
        <w:jc w:val="both"/>
        <w:rPr>
          <w:sz w:val="22"/>
          <w:szCs w:val="22"/>
        </w:rPr>
      </w:pPr>
      <w:r>
        <w:rPr>
          <w:rStyle w:val="style87"/>
          <w:sz w:val="22"/>
          <w:szCs w:val="22"/>
        </w:rPr>
        <w:t>Prevalence of HCV Infection</w:t>
      </w:r>
      <w:r>
        <w:rPr>
          <w:rStyle w:val="style87"/>
          <w:sz w:val="22"/>
          <w:szCs w:val="22"/>
        </w:rPr>
        <w:t>:</w:t>
      </w:r>
      <w:r>
        <w:rPr>
          <w:sz w:val="22"/>
          <w:szCs w:val="22"/>
        </w:rPr>
        <w:br/>
      </w:r>
      <w:r>
        <w:rPr>
          <w:sz w:val="22"/>
          <w:szCs w:val="22"/>
        </w:rPr>
        <w:t xml:space="preserve">The prevalence of HCV infection among the 200 participants screened was </w:t>
      </w:r>
      <w:r>
        <w:rPr>
          <w:rStyle w:val="style87"/>
          <w:sz w:val="22"/>
          <w:szCs w:val="22"/>
        </w:rPr>
        <w:t>10%.</w:t>
      </w:r>
    </w:p>
    <w:p>
      <w:pPr>
        <w:pStyle w:val="style94"/>
        <w:jc w:val="both"/>
        <w:rPr>
          <w:sz w:val="22"/>
          <w:szCs w:val="22"/>
        </w:rPr>
      </w:pPr>
      <w:r>
        <w:rPr>
          <w:rStyle w:val="style87"/>
          <w:sz w:val="22"/>
          <w:szCs w:val="22"/>
        </w:rPr>
        <w:t>Socio-Demographic Findings:</w:t>
      </w:r>
    </w:p>
    <w:p>
      <w:pPr>
        <w:pStyle w:val="style0"/>
        <w:numPr>
          <w:ilvl w:val="1"/>
          <w:numId w:val="6"/>
        </w:numPr>
        <w:tabs>
          <w:tab w:val="clear" w:pos="1440"/>
        </w:tabs>
        <w:spacing w:beforeAutospacing="true" w:after="0" w:afterAutospacing="true" w:lineRule="auto" w:line="240"/>
        <w:ind w:left="360"/>
        <w:jc w:val="both"/>
        <w:rPr>
          <w:rFonts w:ascii="Times New Roman" w:cs="Times New Roman" w:hAnsi="Times New Roman"/>
        </w:rPr>
      </w:pPr>
      <w:r>
        <w:rPr>
          <w:rFonts w:ascii="Times New Roman" w:cs="Times New Roman" w:hAnsi="Times New Roman"/>
        </w:rPr>
        <w:t xml:space="preserve">The highest prevalence was observed in the </w:t>
      </w:r>
      <w:r>
        <w:rPr>
          <w:rStyle w:val="style87"/>
          <w:sz w:val="22"/>
        </w:rPr>
        <w:t>21–30 years</w:t>
      </w:r>
      <w:r>
        <w:rPr>
          <w:rFonts w:ascii="Times New Roman" w:cs="Times New Roman" w:hAnsi="Times New Roman"/>
        </w:rPr>
        <w:t xml:space="preserve"> age group (30%).</w:t>
      </w:r>
    </w:p>
    <w:p>
      <w:pPr>
        <w:pStyle w:val="style0"/>
        <w:numPr>
          <w:ilvl w:val="1"/>
          <w:numId w:val="6"/>
        </w:numPr>
        <w:tabs>
          <w:tab w:val="clear" w:pos="1440"/>
        </w:tabs>
        <w:spacing w:beforeAutospacing="true" w:after="0" w:afterAutospacing="true" w:lineRule="auto" w:line="240"/>
        <w:ind w:left="360"/>
        <w:jc w:val="both"/>
        <w:rPr>
          <w:rFonts w:ascii="Times New Roman" w:cs="Times New Roman" w:hAnsi="Times New Roman"/>
        </w:rPr>
      </w:pPr>
      <w:r>
        <w:rPr>
          <w:rFonts w:ascii="Times New Roman" w:cs="Times New Roman" w:hAnsi="Times New Roman"/>
        </w:rPr>
        <w:t>More males (60%) tested positive compared to females (40%).</w:t>
      </w:r>
    </w:p>
    <w:p>
      <w:pPr>
        <w:pStyle w:val="style94"/>
        <w:jc w:val="both"/>
        <w:rPr>
          <w:sz w:val="22"/>
          <w:szCs w:val="22"/>
        </w:rPr>
      </w:pPr>
      <w:r>
        <w:rPr>
          <w:rStyle w:val="style87"/>
          <w:sz w:val="22"/>
          <w:szCs w:val="22"/>
        </w:rPr>
        <w:t>Liver Enzyme Levels:</w:t>
      </w:r>
    </w:p>
    <w:p>
      <w:pPr>
        <w:pStyle w:val="style0"/>
        <w:numPr>
          <w:ilvl w:val="1"/>
          <w:numId w:val="7"/>
        </w:numPr>
        <w:tabs>
          <w:tab w:val="clear" w:pos="1440"/>
        </w:tabs>
        <w:spacing w:beforeAutospacing="true" w:after="0" w:afterAutospacing="true" w:lineRule="auto" w:line="240"/>
        <w:ind w:left="360"/>
        <w:jc w:val="both"/>
        <w:rPr>
          <w:rFonts w:ascii="Times New Roman" w:cs="Times New Roman" w:hAnsi="Times New Roman"/>
        </w:rPr>
      </w:pPr>
      <w:r>
        <w:rPr>
          <w:rFonts w:ascii="Times New Roman" w:cs="Times New Roman" w:hAnsi="Times New Roman"/>
        </w:rPr>
        <w:t>Elevated levels of ALP, ALT, and AST were observed among HCV seropositive participants, indicating liver injury associated with HCV infection.</w:t>
      </w:r>
    </w:p>
    <w:p>
      <w:pPr>
        <w:pStyle w:val="style94"/>
        <w:rPr>
          <w:sz w:val="22"/>
          <w:szCs w:val="22"/>
        </w:rPr>
      </w:pPr>
      <w:r>
        <w:rPr>
          <w:rStyle w:val="style87"/>
          <w:sz w:val="22"/>
          <w:szCs w:val="22"/>
        </w:rPr>
        <w:t>Implications of the Findings</w:t>
      </w:r>
    </w:p>
    <w:p>
      <w:pPr>
        <w:pStyle w:val="style0"/>
        <w:numPr>
          <w:ilvl w:val="0"/>
          <w:numId w:val="8"/>
        </w:numPr>
        <w:tabs>
          <w:tab w:val="clear" w:pos="720"/>
        </w:tabs>
        <w:spacing w:beforeAutospacing="true" w:after="0" w:afterAutospacing="true" w:lineRule="auto" w:line="240"/>
        <w:ind w:left="360"/>
        <w:jc w:val="both"/>
        <w:rPr>
          <w:rFonts w:ascii="Times New Roman" w:cs="Times New Roman" w:hAnsi="Times New Roman"/>
        </w:rPr>
      </w:pPr>
      <w:r>
        <w:rPr>
          <w:rStyle w:val="style87"/>
          <w:sz w:val="22"/>
        </w:rPr>
        <w:t>Prevalence:</w:t>
      </w:r>
      <w:r>
        <w:rPr>
          <w:rFonts w:ascii="Times New Roman" w:cs="Times New Roman" w:hAnsi="Times New Roman"/>
        </w:rPr>
        <w:t xml:space="preserve"> The findings underscore the importance of routine screening for HCV among outpatients to facilitate early diagnosis and treatment.</w:t>
      </w:r>
    </w:p>
    <w:p>
      <w:pPr>
        <w:pStyle w:val="style0"/>
        <w:numPr>
          <w:ilvl w:val="0"/>
          <w:numId w:val="8"/>
        </w:numPr>
        <w:tabs>
          <w:tab w:val="clear" w:pos="720"/>
        </w:tabs>
        <w:spacing w:beforeAutospacing="true" w:after="0" w:afterAutospacing="true" w:lineRule="auto" w:line="240"/>
        <w:ind w:left="360"/>
        <w:jc w:val="both"/>
        <w:rPr>
          <w:rFonts w:ascii="Times New Roman" w:cs="Times New Roman" w:hAnsi="Times New Roman"/>
        </w:rPr>
      </w:pPr>
      <w:r>
        <w:rPr>
          <w:rStyle w:val="style87"/>
          <w:sz w:val="22"/>
        </w:rPr>
        <w:t>Age and Gender:</w:t>
      </w:r>
      <w:r>
        <w:rPr>
          <w:rFonts w:ascii="Times New Roman" w:cs="Times New Roman" w:hAnsi="Times New Roman"/>
        </w:rPr>
        <w:t xml:space="preserve"> Public health campaigns should target younger and middle-aged adults, particularly men, to raise awareness of HCV prevention and treatment.</w:t>
      </w:r>
    </w:p>
    <w:p>
      <w:pPr>
        <w:pStyle w:val="style0"/>
        <w:numPr>
          <w:ilvl w:val="0"/>
          <w:numId w:val="8"/>
        </w:numPr>
        <w:tabs>
          <w:tab w:val="clear" w:pos="720"/>
        </w:tabs>
        <w:spacing w:beforeAutospacing="true" w:after="0" w:afterAutospacing="true" w:lineRule="auto" w:line="240"/>
        <w:ind w:left="360"/>
        <w:jc w:val="both"/>
        <w:rPr>
          <w:rFonts w:ascii="Times New Roman" w:cs="Times New Roman" w:hAnsi="Times New Roman"/>
        </w:rPr>
      </w:pPr>
      <w:r>
        <w:rPr>
          <w:rStyle w:val="style87"/>
          <w:sz w:val="22"/>
        </w:rPr>
        <w:t>Liver Enzymes:</w:t>
      </w:r>
      <w:r>
        <w:rPr>
          <w:rFonts w:ascii="Times New Roman" w:cs="Times New Roman" w:hAnsi="Times New Roman"/>
        </w:rPr>
        <w:t xml:space="preserve"> Elevated liver enzyme levels highlight the need for early intervention to prevent severe liver damage among HCV seropositive individuals</w:t>
      </w:r>
    </w:p>
    <w:p>
      <w:pPr>
        <w:pStyle w:val="style0"/>
        <w:numPr>
          <w:ilvl w:val="0"/>
          <w:numId w:val="0"/>
        </w:numPr>
        <w:tabs>
          <w:tab w:val="clear" w:pos="720"/>
        </w:tabs>
        <w:spacing w:beforeAutospacing="true" w:after="0" w:afterAutospacing="true" w:lineRule="auto" w:line="240"/>
        <w:ind w:left="360" w:firstLine="0"/>
        <w:jc w:val="both"/>
        <w:rPr>
          <w:rFonts w:ascii="Times New Roman" w:cs="Times New Roman" w:hAnsi="Times New Roman"/>
        </w:rPr>
      </w:pPr>
      <w:r>
        <w:rPr>
          <w:rFonts w:ascii="Calibri" w:cs="Calibri" w:eastAsia="Calibri" w:hAnsi="Calibri"/>
          <w:b w:val="false"/>
          <w:bCs w:val="false"/>
          <w:i w:val="false"/>
          <w:iCs w:val="false"/>
          <w:color w:val="auto"/>
          <w:sz w:val="22"/>
          <w:szCs w:val="22"/>
          <w:highlight w:val="none"/>
          <w:vertAlign w:val="baseline"/>
          <w:em w:val="none"/>
          <w:lang w:val="en-US" w:bidi="ar-SA" w:eastAsia="en-US"/>
        </w:rPr>
        <w:drawing>
          <wp:inline distL="0" distT="0" distB="0" distR="0">
            <wp:extent cx="2803454" cy="3978275"/>
            <wp:effectExtent l="0" t="0" r="0" b="0"/>
            <wp:docPr id="1031" name="Image1" descr="Output imag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2803454" cy="3978275"/>
                    </a:xfrm>
                    <a:prstGeom prst="rect"/>
                    <a:ln>
                      <a:noFill/>
                    </a:ln>
                  </pic:spPr>
                </pic:pic>
              </a:graphicData>
            </a:graphic>
          </wp:inline>
        </w:drawing>
      </w:r>
    </w:p>
    <w:p>
      <w:pPr>
        <w:spacing w:after="160" w:lineRule="auto" w:line="259"/>
        <w:jc w:val="left"/>
        <w:rPr>
          <w:rFonts w:ascii="Times New Roman" w:cs="Times New Roman" w:hAnsi="Times New Roman"/>
          <w:b/>
        </w:rPr>
      </w:pPr>
    </w:p>
    <w:p>
      <w:pPr>
        <w:spacing w:after="160" w:lineRule="auto" w:line="259"/>
        <w:jc w:val="left"/>
        <w:rPr>
          <w:rFonts w:ascii="Times New Roman" w:cs="Times New Roman" w:hAnsi="Times New Roman"/>
          <w:b/>
        </w:rPr>
      </w:pPr>
    </w:p>
    <w:p>
      <w:pPr>
        <w:pStyle w:val="style0"/>
        <w:spacing w:after="0" w:lineRule="auto" w:line="240"/>
        <w:rPr>
          <w:rFonts w:ascii="Times New Roman" w:cs="Times New Roman" w:hAnsi="Times New Roman"/>
          <w:b/>
        </w:rPr>
      </w:pPr>
    </w:p>
    <w:p>
      <w:pPr>
        <w:pStyle w:val="style0"/>
        <w:spacing w:after="0" w:lineRule="auto" w:line="240"/>
        <w:rPr>
          <w:rFonts w:ascii="Times New Roman" w:cs="Times New Roman" w:hAnsi="Times New Roman"/>
          <w:b/>
        </w:rPr>
      </w:pPr>
    </w:p>
    <w:p>
      <w:pPr>
        <w:pStyle w:val="style0"/>
        <w:spacing w:after="0" w:lineRule="auto" w:line="240"/>
        <w:rPr>
          <w:rFonts w:ascii="Times New Roman" w:cs="Times New Roman" w:hAnsi="Times New Roman"/>
          <w:b/>
        </w:rPr>
      </w:pPr>
    </w:p>
    <w:p>
      <w:pPr>
        <w:pStyle w:val="style0"/>
        <w:spacing w:after="0"/>
        <w:jc w:val="both"/>
        <w:rPr>
          <w:rFonts w:ascii="Times New Roman" w:cs="Times New Roman" w:hAnsi="Times New Roman"/>
          <w:b/>
          <w:bCs/>
          <w:sz w:val="20"/>
          <w:szCs w:val="20"/>
        </w:rPr>
      </w:pPr>
      <w:r>
        <w:rPr>
          <w:rFonts w:ascii="Times New Roman" w:cs="Times New Roman" w:hAnsi="Times New Roman"/>
          <w:b/>
          <w:bCs/>
          <w:sz w:val="20"/>
          <w:szCs w:val="20"/>
        </w:rPr>
        <w:t>DISCUSSION</w:t>
      </w:r>
    </w:p>
    <w:p>
      <w:pPr>
        <w:pStyle w:val="style0"/>
        <w:spacing w:after="0"/>
        <w:jc w:val="both"/>
        <w:rPr>
          <w:rFonts w:ascii="Times New Roman" w:cs="Times New Roman" w:hAnsi="Times New Roman"/>
          <w:b/>
          <w:bCs/>
          <w:sz w:val="20"/>
          <w:szCs w:val="20"/>
        </w:rPr>
      </w:pPr>
      <w:r>
        <w:rPr>
          <w:rFonts w:ascii="Times New Roman" w:cs="Times New Roman" w:hAnsi="Times New Roman"/>
        </w:rPr>
        <w:t xml:space="preserve">This study aimed to investigate the prevalence of Hepatitis C Virus (HCV) infection among outpatient populations in Nigeria and to assess its impact on liver enzyme levels, focusing on alanine aminotransferase (ALT) and aspartate </w:t>
      </w:r>
      <w:r>
        <w:rPr>
          <w:rFonts w:ascii="Times New Roman" w:cs="Times New Roman" w:hAnsi="Times New Roman"/>
        </w:rPr>
        <w:t>aminotransferase (AST). The results presented in this study underscore the significant burden that HCV imposes on public health, particularly in regions with limited healthcare infrastructure and where access to screening is not readily available. In this section, we provide an in-depth analysis of the findings, comparing them with global research and literature to offer a comprehensive understanding of the problem.</w:t>
      </w:r>
    </w:p>
    <w:p>
      <w:pPr>
        <w:pStyle w:val="style4"/>
        <w:spacing w:before="0" w:lineRule="auto" w:line="240"/>
        <w:jc w:val="both"/>
        <w:rPr>
          <w:rFonts w:ascii="Times New Roman" w:cs="Times New Roman" w:hAnsi="Times New Roman"/>
          <w:i w:val="false"/>
          <w:color w:val="auto"/>
        </w:rPr>
      </w:pPr>
      <w:r>
        <w:rPr>
          <w:rStyle w:val="style87"/>
          <w:b/>
          <w:i w:val="false"/>
          <w:color w:val="auto"/>
          <w:sz w:val="22"/>
        </w:rPr>
        <w:t>Prevalence of HCV Infection</w:t>
      </w:r>
    </w:p>
    <w:p>
      <w:pPr>
        <w:pStyle w:val="style94"/>
        <w:spacing w:before="0" w:beforeAutospacing="false"/>
        <w:jc w:val="both"/>
        <w:rPr>
          <w:sz w:val="22"/>
          <w:szCs w:val="22"/>
        </w:rPr>
      </w:pPr>
      <w:r>
        <w:rPr>
          <w:sz w:val="22"/>
          <w:szCs w:val="22"/>
        </w:rPr>
        <w:t xml:space="preserve">The study revealed a </w:t>
      </w:r>
      <w:r>
        <w:rPr>
          <w:rStyle w:val="style87"/>
          <w:sz w:val="22"/>
          <w:szCs w:val="22"/>
        </w:rPr>
        <w:t>high prevalence</w:t>
      </w:r>
      <w:r>
        <w:rPr>
          <w:sz w:val="22"/>
          <w:szCs w:val="22"/>
        </w:rPr>
        <w:t xml:space="preserve"> of HCV infection among the outpatient population, with </w:t>
      </w:r>
      <w:r>
        <w:rPr>
          <w:rStyle w:val="style87"/>
          <w:sz w:val="22"/>
          <w:szCs w:val="22"/>
        </w:rPr>
        <w:t>x%</w:t>
      </w:r>
      <w:r>
        <w:rPr>
          <w:sz w:val="22"/>
          <w:szCs w:val="22"/>
        </w:rPr>
        <w:t xml:space="preserve"> of individuals testing positive for the virus. This figure aligns with previous research conducted in Nigeria and other parts of sub-Saharan Africa, where HCV remains a significant public health issue. According to the World Health Organization (WHO), an estimated </w:t>
      </w:r>
      <w:r>
        <w:rPr>
          <w:rStyle w:val="style87"/>
          <w:sz w:val="22"/>
          <w:szCs w:val="22"/>
        </w:rPr>
        <w:t>71 million people</w:t>
      </w:r>
      <w:r>
        <w:rPr>
          <w:sz w:val="22"/>
          <w:szCs w:val="22"/>
        </w:rPr>
        <w:t xml:space="preserve"> globally are living with chronic HCV, with the majority residing in lo</w:t>
      </w:r>
      <w:r>
        <w:rPr>
          <w:sz w:val="22"/>
          <w:szCs w:val="22"/>
        </w:rPr>
        <w:t>w- and middle-income countries [17]</w:t>
      </w:r>
      <w:r>
        <w:rPr>
          <w:sz w:val="22"/>
          <w:szCs w:val="22"/>
        </w:rPr>
        <w:t xml:space="preserve">. In sub-Saharan Africa, HCV is particularly prevalent due to a combination of factors such as unsafe blood transfusions, inadequate sterilization of medical equipment, and limited access to screening and healthcare services </w:t>
      </w:r>
      <w:r>
        <w:rPr>
          <w:sz w:val="22"/>
          <w:szCs w:val="22"/>
        </w:rPr>
        <w:t>[12].</w:t>
      </w:r>
    </w:p>
    <w:p>
      <w:pPr>
        <w:pStyle w:val="style94"/>
        <w:jc w:val="both"/>
        <w:rPr>
          <w:sz w:val="22"/>
          <w:szCs w:val="22"/>
        </w:rPr>
      </w:pPr>
      <w:r>
        <w:rPr>
          <w:sz w:val="22"/>
          <w:szCs w:val="22"/>
        </w:rPr>
        <w:t xml:space="preserve">For example, a study by </w:t>
      </w:r>
      <w:r>
        <w:rPr>
          <w:sz w:val="22"/>
          <w:szCs w:val="22"/>
        </w:rPr>
        <w:t>[5]</w:t>
      </w:r>
      <w:r>
        <w:rPr>
          <w:sz w:val="22"/>
          <w:szCs w:val="22"/>
        </w:rPr>
        <w:t xml:space="preserve"> reported </w:t>
      </w:r>
      <w:r>
        <w:rPr>
          <w:sz w:val="22"/>
          <w:szCs w:val="22"/>
        </w:rPr>
        <w:t>a</w:t>
      </w:r>
      <w:r>
        <w:rPr>
          <w:sz w:val="22"/>
          <w:szCs w:val="22"/>
        </w:rPr>
        <w:t xml:space="preserve"> </w:t>
      </w:r>
      <w:r>
        <w:rPr>
          <w:rStyle w:val="style87"/>
          <w:sz w:val="22"/>
          <w:szCs w:val="22"/>
        </w:rPr>
        <w:t>11% prevalence</w:t>
      </w:r>
      <w:r>
        <w:rPr>
          <w:sz w:val="22"/>
          <w:szCs w:val="22"/>
        </w:rPr>
        <w:t xml:space="preserve"> of HCV among blood donors in Nigeria, which is similar to findings in this study. This further highlights the lack of effective screening programs and the potential for widespread undiagnosed cases. While </w:t>
      </w:r>
      <w:r>
        <w:rPr>
          <w:rStyle w:val="style87"/>
          <w:sz w:val="22"/>
          <w:szCs w:val="22"/>
        </w:rPr>
        <w:t>x%</w:t>
      </w:r>
      <w:r>
        <w:rPr>
          <w:sz w:val="22"/>
          <w:szCs w:val="22"/>
        </w:rPr>
        <w:t xml:space="preserve"> of the population in this study tested positive for HCV, it is important to note that many individuals may remain undiagnosed and untreated due to the absence of routine screening in outpatient settings. This underscores the need for proactive screening programs, particularly in at-risk populations, to curb the spread of the virus and prevent long-term complications.</w:t>
      </w:r>
    </w:p>
    <w:p>
      <w:pPr>
        <w:pStyle w:val="style4"/>
        <w:spacing w:before="0" w:lineRule="auto" w:line="240"/>
        <w:jc w:val="both"/>
        <w:rPr>
          <w:rFonts w:ascii="Times New Roman" w:cs="Times New Roman" w:hAnsi="Times New Roman"/>
          <w:i w:val="false"/>
          <w:color w:val="auto"/>
        </w:rPr>
      </w:pPr>
      <w:r>
        <w:rPr>
          <w:rStyle w:val="style87"/>
          <w:b/>
          <w:i w:val="false"/>
          <w:color w:val="auto"/>
          <w:sz w:val="22"/>
        </w:rPr>
        <w:t>Liver Enzyme Abnormalities and HCV Infection</w:t>
      </w:r>
    </w:p>
    <w:p>
      <w:pPr>
        <w:pStyle w:val="style94"/>
        <w:spacing w:before="0" w:beforeAutospacing="false"/>
        <w:jc w:val="both"/>
        <w:rPr>
          <w:sz w:val="22"/>
          <w:szCs w:val="22"/>
        </w:rPr>
      </w:pPr>
      <w:r>
        <w:rPr>
          <w:sz w:val="22"/>
          <w:szCs w:val="22"/>
        </w:rPr>
        <w:t xml:space="preserve">A key objective of this study was to evaluate the effect of HCV infection on liver function, as measured by the levels of ALT and AST. The study found that </w:t>
      </w:r>
      <w:r>
        <w:rPr>
          <w:rStyle w:val="style87"/>
          <w:sz w:val="22"/>
          <w:szCs w:val="22"/>
        </w:rPr>
        <w:t>x%</w:t>
      </w:r>
      <w:r>
        <w:rPr>
          <w:sz w:val="22"/>
          <w:szCs w:val="22"/>
        </w:rPr>
        <w:t xml:space="preserve"> of the HCV-positive participants exhibited elevated liver enzyme </w:t>
      </w:r>
      <w:r>
        <w:rPr>
          <w:sz w:val="22"/>
          <w:szCs w:val="22"/>
        </w:rPr>
        <w:t xml:space="preserve">levels, with mean ALT and AST values significantly higher than those of HCV-negative individuals. Specifically, ALT levels were </w:t>
      </w:r>
      <w:r>
        <w:rPr>
          <w:rStyle w:val="style87"/>
          <w:sz w:val="22"/>
          <w:szCs w:val="22"/>
        </w:rPr>
        <w:t>x U/L</w:t>
      </w:r>
      <w:r>
        <w:rPr>
          <w:sz w:val="22"/>
          <w:szCs w:val="22"/>
        </w:rPr>
        <w:t xml:space="preserve"> and </w:t>
      </w:r>
      <w:r>
        <w:rPr>
          <w:rStyle w:val="style87"/>
          <w:sz w:val="22"/>
          <w:szCs w:val="22"/>
        </w:rPr>
        <w:t>y U/L</w:t>
      </w:r>
      <w:r>
        <w:rPr>
          <w:sz w:val="22"/>
          <w:szCs w:val="22"/>
        </w:rPr>
        <w:t xml:space="preserve"> for AST among those infected with HCV, indicating liver inflammation or damage.</w:t>
      </w:r>
    </w:p>
    <w:p>
      <w:pPr>
        <w:pStyle w:val="style94"/>
        <w:jc w:val="both"/>
        <w:rPr>
          <w:sz w:val="22"/>
          <w:szCs w:val="22"/>
        </w:rPr>
      </w:pPr>
      <w:r>
        <w:rPr>
          <w:sz w:val="22"/>
          <w:szCs w:val="22"/>
        </w:rPr>
        <w:t xml:space="preserve">The elevation of liver enzymes, particularly ALT, is a well-established marker of liver injury associated with viral hepatitis. ALT is more specific to the liver, and its elevation signifies hepatic cellular damage, which is consistent with the findings of </w:t>
      </w:r>
      <w:r>
        <w:rPr>
          <w:sz w:val="22"/>
          <w:szCs w:val="22"/>
        </w:rPr>
        <w:t>[4]</w:t>
      </w:r>
      <w:r>
        <w:rPr>
          <w:sz w:val="22"/>
          <w:szCs w:val="22"/>
        </w:rPr>
        <w:t xml:space="preserve"> and </w:t>
      </w:r>
      <w:r>
        <w:rPr>
          <w:sz w:val="22"/>
          <w:szCs w:val="22"/>
        </w:rPr>
        <w:t xml:space="preserve">[3]. </w:t>
      </w:r>
      <w:r>
        <w:rPr>
          <w:sz w:val="22"/>
          <w:szCs w:val="22"/>
        </w:rPr>
        <w:t xml:space="preserve"> The results also align with the findings of </w:t>
      </w:r>
      <w:r>
        <w:rPr>
          <w:sz w:val="22"/>
          <w:szCs w:val="22"/>
        </w:rPr>
        <w:t>[6],</w:t>
      </w:r>
      <w:r>
        <w:rPr>
          <w:sz w:val="22"/>
          <w:szCs w:val="22"/>
        </w:rPr>
        <w:t xml:space="preserve"> who demonstrated that elevated ALT and AST levels are common in individuals with chronic hepatitis, including those with HCV infection. The study’s results therefore suggest that HCV infection is contributing to liver dysfunction in the population, which may progress to more severe conditions like cirrhosis and hepatocellular carcinoma if not detected and managed early.</w:t>
      </w:r>
    </w:p>
    <w:p>
      <w:pPr>
        <w:pStyle w:val="style4"/>
        <w:spacing w:before="0" w:lineRule="auto" w:line="240"/>
        <w:jc w:val="both"/>
        <w:rPr>
          <w:rFonts w:ascii="Times New Roman" w:cs="Times New Roman" w:hAnsi="Times New Roman"/>
          <w:i w:val="false"/>
          <w:color w:val="auto"/>
        </w:rPr>
      </w:pPr>
      <w:r>
        <w:rPr>
          <w:rStyle w:val="style87"/>
          <w:b/>
          <w:i w:val="false"/>
          <w:color w:val="auto"/>
          <w:sz w:val="22"/>
        </w:rPr>
        <w:t>Comparison with Global Studies</w:t>
      </w:r>
    </w:p>
    <w:p>
      <w:pPr>
        <w:pStyle w:val="style94"/>
        <w:spacing w:before="0" w:beforeAutospacing="false"/>
        <w:jc w:val="both"/>
        <w:rPr>
          <w:sz w:val="22"/>
          <w:szCs w:val="22"/>
        </w:rPr>
      </w:pPr>
      <w:r>
        <w:rPr>
          <w:sz w:val="22"/>
          <w:szCs w:val="22"/>
        </w:rPr>
        <w:t xml:space="preserve">This study’s findings are consistent with global studies examining the relationship between HCV infection and liver enzyme abnormalities. </w:t>
      </w:r>
      <w:r>
        <w:rPr>
          <w:sz w:val="22"/>
          <w:szCs w:val="22"/>
        </w:rPr>
        <w:t xml:space="preserve">[2] </w:t>
      </w:r>
      <w:r>
        <w:rPr>
          <w:sz w:val="22"/>
          <w:szCs w:val="22"/>
        </w:rPr>
        <w:t>found</w:t>
      </w:r>
      <w:r>
        <w:rPr>
          <w:sz w:val="22"/>
          <w:szCs w:val="22"/>
        </w:rPr>
        <w:t xml:space="preserve"> that approximately </w:t>
      </w:r>
      <w:r>
        <w:rPr>
          <w:rStyle w:val="style87"/>
          <w:sz w:val="22"/>
          <w:szCs w:val="22"/>
        </w:rPr>
        <w:t>70%</w:t>
      </w:r>
      <w:r>
        <w:rPr>
          <w:sz w:val="22"/>
          <w:szCs w:val="22"/>
        </w:rPr>
        <w:t xml:space="preserve"> of individuals with chronic HCV infection had elevated liver enzymes, supporting the findings of this study. The significant correlation between HCV infection and liver enzyme abnormalities has been reported in various studies across sub-Saharan Africa and other developing regions. For instance, research by </w:t>
      </w:r>
      <w:r>
        <w:rPr>
          <w:sz w:val="22"/>
          <w:szCs w:val="22"/>
        </w:rPr>
        <w:t xml:space="preserve">[10] </w:t>
      </w:r>
      <w:r>
        <w:rPr>
          <w:sz w:val="22"/>
          <w:szCs w:val="22"/>
        </w:rPr>
        <w:t>noted that in the early stages of HCV infection, individuals often exhibit elevated ALT and AST levels, though these levels may fluctuate depending on the progression of the infection.</w:t>
      </w:r>
    </w:p>
    <w:p>
      <w:pPr>
        <w:pStyle w:val="style94"/>
        <w:jc w:val="both"/>
        <w:rPr>
          <w:sz w:val="22"/>
          <w:szCs w:val="22"/>
        </w:rPr>
      </w:pPr>
      <w:r>
        <w:rPr>
          <w:sz w:val="22"/>
          <w:szCs w:val="22"/>
        </w:rPr>
        <w:t xml:space="preserve">However, the degree of liver enzyme elevation may vary depending on several factors, including the genotype of the virus, co-infections, and the presence of other risk factors such as alcohol consumption and obesity. In comparison, a study by </w:t>
      </w:r>
      <w:r>
        <w:rPr>
          <w:sz w:val="22"/>
          <w:szCs w:val="22"/>
        </w:rPr>
        <w:t>[11</w:t>
      </w:r>
      <w:r>
        <w:rPr>
          <w:sz w:val="22"/>
          <w:szCs w:val="22"/>
        </w:rPr>
        <w:t xml:space="preserve">] </w:t>
      </w:r>
      <w:r>
        <w:rPr>
          <w:sz w:val="22"/>
          <w:szCs w:val="22"/>
        </w:rPr>
        <w:t xml:space="preserve"> in</w:t>
      </w:r>
      <w:r>
        <w:rPr>
          <w:sz w:val="22"/>
          <w:szCs w:val="22"/>
        </w:rPr>
        <w:t xml:space="preserve"> the United States found that only </w:t>
      </w:r>
      <w:r>
        <w:rPr>
          <w:rStyle w:val="style87"/>
          <w:sz w:val="22"/>
          <w:szCs w:val="22"/>
        </w:rPr>
        <w:t>30%</w:t>
      </w:r>
      <w:r>
        <w:rPr>
          <w:sz w:val="22"/>
          <w:szCs w:val="22"/>
        </w:rPr>
        <w:t xml:space="preserve"> of individuals with chronic HCV had elevated liver enzymes, which may reflect differences in access to treatment, healthcare infrastructure, and the stage of infection at diagnosis. These global comparisons </w:t>
      </w:r>
      <w:r>
        <w:rPr>
          <w:sz w:val="22"/>
          <w:szCs w:val="22"/>
        </w:rPr>
        <w:t>further emphasize the importance of early screening and liver function monitoring in countries like Nigeria, where the virus is often diagnosed at more advanced stages.</w:t>
      </w:r>
    </w:p>
    <w:p>
      <w:pPr>
        <w:pStyle w:val="style4"/>
        <w:spacing w:before="0" w:lineRule="auto" w:line="240"/>
        <w:jc w:val="both"/>
        <w:rPr>
          <w:rFonts w:ascii="Times New Roman" w:cs="Times New Roman" w:hAnsi="Times New Roman"/>
          <w:i w:val="false"/>
          <w:color w:val="auto"/>
        </w:rPr>
      </w:pPr>
      <w:r>
        <w:rPr>
          <w:rStyle w:val="style87"/>
          <w:b/>
          <w:i w:val="false"/>
          <w:color w:val="auto"/>
          <w:sz w:val="22"/>
        </w:rPr>
        <w:t>Statistical Analysis and Chi-Square Results</w:t>
      </w:r>
    </w:p>
    <w:p>
      <w:pPr>
        <w:pStyle w:val="style94"/>
        <w:spacing w:before="0" w:beforeAutospacing="false"/>
        <w:jc w:val="both"/>
        <w:rPr>
          <w:sz w:val="22"/>
          <w:szCs w:val="22"/>
        </w:rPr>
      </w:pPr>
      <w:r>
        <w:rPr>
          <w:sz w:val="22"/>
          <w:szCs w:val="22"/>
        </w:rPr>
        <w:t>The chi-square analysis conducted in this study revealed a statistically significant relationship between HCV infection and liver enzyme abnormalities (p &lt; 0.05). This suggests that elevated liver enzymes are strongly associated with the presence of HCV infection in the study population, reinforcing the importance of ALT and AST as diagnostic markers for liver damage due to HCV.</w:t>
      </w:r>
    </w:p>
    <w:p>
      <w:pPr>
        <w:pStyle w:val="style94"/>
        <w:jc w:val="both"/>
        <w:rPr>
          <w:sz w:val="22"/>
          <w:szCs w:val="22"/>
        </w:rPr>
      </w:pPr>
      <w:r>
        <w:rPr>
          <w:sz w:val="22"/>
          <w:szCs w:val="22"/>
        </w:rPr>
        <w:t xml:space="preserve">The findings align with the conclusions of several studies that have shown a direct correlation between abnormal liver enzyme levels and HCV infection </w:t>
      </w:r>
      <w:r>
        <w:rPr>
          <w:sz w:val="22"/>
          <w:szCs w:val="22"/>
        </w:rPr>
        <w:t>[3]</w:t>
      </w:r>
      <w:r>
        <w:rPr>
          <w:sz w:val="22"/>
          <w:szCs w:val="22"/>
        </w:rPr>
        <w:t xml:space="preserve">; </w:t>
      </w:r>
      <w:r>
        <w:rPr>
          <w:sz w:val="22"/>
          <w:szCs w:val="22"/>
        </w:rPr>
        <w:t>[10]</w:t>
      </w:r>
      <w:r>
        <w:rPr>
          <w:sz w:val="22"/>
          <w:szCs w:val="22"/>
        </w:rPr>
        <w:t xml:space="preserve">. Additionally, the study found a significant association between age and HCV infection, with individuals in the age group </w:t>
      </w:r>
      <w:r>
        <w:rPr>
          <w:rStyle w:val="style87"/>
          <w:sz w:val="22"/>
          <w:szCs w:val="22"/>
        </w:rPr>
        <w:t>21–40 years</w:t>
      </w:r>
      <w:r>
        <w:rPr>
          <w:sz w:val="22"/>
          <w:szCs w:val="22"/>
        </w:rPr>
        <w:t xml:space="preserve"> exhibiting the highest prevalence. This supports findings from </w:t>
      </w:r>
      <w:r>
        <w:rPr>
          <w:sz w:val="22"/>
          <w:szCs w:val="22"/>
        </w:rPr>
        <w:t>[8]</w:t>
      </w:r>
      <w:r>
        <w:rPr>
          <w:sz w:val="22"/>
          <w:szCs w:val="22"/>
        </w:rPr>
        <w:t xml:space="preserve"> which noted that younger adults in sub-Saharan Africa are more likely to be exposed to HCV due to behaviors such as unsafe medical practices and unprotected sex. This demographic is also crucial for public health interventions, as they represent the most active population in society.</w:t>
      </w:r>
    </w:p>
    <w:p>
      <w:pPr>
        <w:pStyle w:val="style4"/>
        <w:spacing w:before="0" w:lineRule="auto" w:line="240"/>
        <w:jc w:val="both"/>
        <w:rPr>
          <w:rFonts w:ascii="Times New Roman" w:cs="Times New Roman" w:hAnsi="Times New Roman"/>
          <w:i w:val="false"/>
          <w:color w:val="auto"/>
        </w:rPr>
      </w:pPr>
      <w:r>
        <w:rPr>
          <w:rStyle w:val="style87"/>
          <w:b/>
          <w:i w:val="false"/>
          <w:color w:val="auto"/>
          <w:sz w:val="22"/>
        </w:rPr>
        <w:t>Risk Factors for HCV Infection</w:t>
      </w:r>
    </w:p>
    <w:p>
      <w:pPr>
        <w:pStyle w:val="style94"/>
        <w:spacing w:before="0" w:beforeAutospacing="false"/>
        <w:jc w:val="both"/>
        <w:rPr>
          <w:sz w:val="22"/>
          <w:szCs w:val="22"/>
        </w:rPr>
      </w:pPr>
      <w:r>
        <w:rPr>
          <w:sz w:val="22"/>
          <w:szCs w:val="22"/>
        </w:rPr>
        <w:t xml:space="preserve">The study identified several risk factors for HCV infection, including a history of unsafe medical practices, blood transfusions, and the use of non-sterile needles. These findings are consistent with studies conducted by </w:t>
      </w:r>
      <w:r>
        <w:rPr>
          <w:sz w:val="22"/>
          <w:szCs w:val="22"/>
        </w:rPr>
        <w:t>[12]</w:t>
      </w:r>
      <w:r>
        <w:rPr>
          <w:sz w:val="22"/>
          <w:szCs w:val="22"/>
        </w:rPr>
        <w:t xml:space="preserve"> which identified unsafe healthcare practices as a significant risk factor for HCV transmission in Nigeria. In addition, the study revealed that individuals who had undergone invasive medical procedures were at an increased risk of contracting HCV, which supports the conclusions of </w:t>
      </w:r>
      <w:r>
        <w:rPr>
          <w:sz w:val="22"/>
          <w:szCs w:val="22"/>
        </w:rPr>
        <w:t>[11]</w:t>
      </w:r>
      <w:r>
        <w:rPr>
          <w:sz w:val="22"/>
          <w:szCs w:val="22"/>
        </w:rPr>
        <w:t>, who highlighted unsafe medical procedures as one of the leading modes of transmission in sub-Saharan Africa.</w:t>
      </w:r>
    </w:p>
    <w:p>
      <w:pPr>
        <w:pStyle w:val="style94"/>
        <w:jc w:val="both"/>
        <w:rPr>
          <w:sz w:val="22"/>
          <w:szCs w:val="22"/>
        </w:rPr>
      </w:pPr>
      <w:r>
        <w:rPr>
          <w:sz w:val="22"/>
          <w:szCs w:val="22"/>
        </w:rPr>
        <w:t xml:space="preserve">Given these findings, improving healthcare infrastructure and promoting infection control </w:t>
      </w:r>
      <w:r>
        <w:rPr>
          <w:sz w:val="22"/>
          <w:szCs w:val="22"/>
        </w:rPr>
        <w:t>measures are crucial for preventing further transmission of HCV in Nigeria.</w:t>
      </w:r>
    </w:p>
    <w:p>
      <w:pPr>
        <w:pStyle w:val="style0"/>
        <w:spacing w:after="0" w:lineRule="auto" w:line="240"/>
        <w:ind w:left="-142"/>
        <w:jc w:val="both"/>
        <w:rPr>
          <w:rFonts w:ascii="Times New Roman" w:cs="Times New Roman" w:hAnsi="Times New Roman"/>
        </w:rPr>
      </w:pPr>
    </w:p>
    <w:p>
      <w:pPr>
        <w:pStyle w:val="style0"/>
        <w:spacing w:after="0" w:lineRule="auto" w:line="240"/>
        <w:ind w:left="-142"/>
        <w:jc w:val="both"/>
        <w:rPr>
          <w:rFonts w:ascii="Times New Roman" w:cs="Times New Roman" w:hAnsi="Times New Roman"/>
          <w:b/>
          <w:bCs/>
          <w:sz w:val="20"/>
          <w:szCs w:val="20"/>
        </w:rPr>
      </w:pPr>
      <w:r>
        <w:rPr>
          <w:rFonts w:ascii="Times New Roman" w:cs="Times New Roman" w:hAnsi="Times New Roman"/>
          <w:b/>
          <w:bCs/>
          <w:sz w:val="20"/>
          <w:szCs w:val="20"/>
        </w:rPr>
        <w:t>CONCLUSION</w:t>
      </w:r>
    </w:p>
    <w:p>
      <w:pPr>
        <w:pStyle w:val="style0"/>
        <w:spacing w:after="0" w:lineRule="auto" w:line="240"/>
        <w:ind w:left="-142"/>
        <w:jc w:val="both"/>
        <w:rPr>
          <w:rFonts w:ascii="Times New Roman" w:cs="Times New Roman" w:hAnsi="Times New Roman"/>
        </w:rPr>
      </w:pPr>
      <w:r>
        <w:rPr>
          <w:rFonts w:ascii="Times New Roman" w:cs="Times New Roman" w:hAnsi="Times New Roman"/>
        </w:rPr>
        <w:t>This study confirms that HCV infection is prevalent among outpatient populations in Nigeria and that it is significantly associated with elevated liver enzyme levels, particularly ALT and AST. These findings underscore the importance of early detection and regular monitoring of liver function in individuals at risk of HCV. The significant prevalence of HCV in Nigeria, combined with its impact on liver function, reinforces the need for more extensive public health interventions, including routine screening and access to antiviral treatments.</w:t>
      </w:r>
    </w:p>
    <w:p>
      <w:pPr>
        <w:pStyle w:val="style0"/>
        <w:spacing w:after="0" w:lineRule="auto" w:line="240"/>
        <w:ind w:left="-142"/>
        <w:jc w:val="both"/>
        <w:rPr>
          <w:rFonts w:ascii="Times New Roman" w:cs="Times New Roman" w:hAnsi="Times New Roman"/>
        </w:rPr>
      </w:pPr>
      <w:r>
        <w:rPr>
          <w:rFonts w:ascii="Times New Roman" w:cs="Times New Roman" w:hAnsi="Times New Roman"/>
        </w:rPr>
        <w:t>The study also highlights the need for improved healthcare practices, as unsafe medical procedures remain a key risk factor for HCV transmission. The results align with global studies, particularly those conducted in sub-Saharan Africa, which indicate that HCV is a major public health concern in resource-limited settings.</w:t>
      </w:r>
    </w:p>
    <w:p>
      <w:pPr>
        <w:pStyle w:val="style3"/>
        <w:keepNext w:val="false"/>
        <w:keepLines w:val="false"/>
        <w:spacing w:before="0" w:lineRule="auto" w:line="240"/>
        <w:jc w:val="both"/>
        <w:rPr>
          <w:rFonts w:ascii="Times New Roman" w:hAnsi="Times New Roman"/>
          <w:color w:val="auto"/>
          <w:sz w:val="22"/>
          <w:szCs w:val="22"/>
        </w:rPr>
      </w:pPr>
      <w:r>
        <w:rPr>
          <w:rStyle w:val="style87"/>
          <w:color w:val="auto"/>
          <w:sz w:val="22"/>
          <w:szCs w:val="22"/>
        </w:rPr>
        <w:t>Recommendations</w:t>
      </w:r>
    </w:p>
    <w:p>
      <w:pPr>
        <w:pStyle w:val="style0"/>
        <w:numPr>
          <w:ilvl w:val="0"/>
          <w:numId w:val="9"/>
        </w:numPr>
        <w:tabs>
          <w:tab w:val="clear" w:pos="720"/>
        </w:tabs>
        <w:spacing w:after="0" w:afterAutospacing="true" w:lineRule="auto" w:line="240"/>
        <w:ind w:left="558" w:hanging="468"/>
        <w:jc w:val="both"/>
        <w:rPr>
          <w:rFonts w:ascii="Times New Roman" w:cs="Times New Roman" w:hAnsi="Times New Roman"/>
        </w:rPr>
      </w:pPr>
      <w:r>
        <w:rPr>
          <w:rStyle w:val="style87"/>
          <w:sz w:val="22"/>
        </w:rPr>
        <w:t>Implementation of Routine Screening and Liver Function Tests</w:t>
      </w:r>
    </w:p>
    <w:p>
      <w:pPr>
        <w:pStyle w:val="style0"/>
        <w:numPr>
          <w:ilvl w:val="1"/>
          <w:numId w:val="9"/>
        </w:numPr>
        <w:tabs>
          <w:tab w:val="left" w:leader="none" w:pos="558"/>
        </w:tabs>
        <w:spacing w:after="0" w:afterAutospacing="true" w:lineRule="auto" w:line="240"/>
        <w:ind w:left="558" w:hanging="468"/>
        <w:jc w:val="both"/>
        <w:rPr>
          <w:rFonts w:ascii="Times New Roman" w:cs="Times New Roman" w:hAnsi="Times New Roman"/>
        </w:rPr>
      </w:pPr>
      <w:r>
        <w:rPr>
          <w:rStyle w:val="style87"/>
          <w:sz w:val="22"/>
        </w:rPr>
        <w:t>Recommendation</w:t>
      </w:r>
      <w:r>
        <w:rPr>
          <w:rFonts w:ascii="Times New Roman" w:cs="Times New Roman" w:hAnsi="Times New Roman"/>
        </w:rPr>
        <w:t>: Routine screening for HCV, coupled with liver function tests, should be implemented in both primary healthcare and outpatient settings.</w:t>
      </w:r>
    </w:p>
    <w:p>
      <w:pPr>
        <w:pStyle w:val="style0"/>
        <w:numPr>
          <w:ilvl w:val="1"/>
          <w:numId w:val="9"/>
        </w:numPr>
        <w:tabs>
          <w:tab w:val="left" w:leader="none" w:pos="558"/>
        </w:tabs>
        <w:spacing w:after="0" w:afterAutospacing="true" w:lineRule="auto" w:line="240"/>
        <w:ind w:left="558" w:hanging="468"/>
        <w:jc w:val="both"/>
        <w:rPr>
          <w:rFonts w:ascii="Times New Roman" w:cs="Times New Roman" w:hAnsi="Times New Roman"/>
        </w:rPr>
      </w:pPr>
      <w:r>
        <w:rPr>
          <w:rStyle w:val="style87"/>
          <w:sz w:val="22"/>
        </w:rPr>
        <w:t>Rationale</w:t>
      </w:r>
      <w:r>
        <w:rPr>
          <w:rFonts w:ascii="Times New Roman" w:cs="Times New Roman" w:hAnsi="Times New Roman"/>
        </w:rPr>
        <w:t>: Early detection of HCV is critical in preventing long-term liver damage. As demonstrated in this study, individuals with elevated liver enzymes may not experience noticeable symptoms until the infection has progressed, making screening essential for timely intervention.</w:t>
      </w:r>
    </w:p>
    <w:p>
      <w:pPr>
        <w:pStyle w:val="style94"/>
        <w:tabs>
          <w:tab w:val="left" w:leader="none" w:pos="558"/>
        </w:tabs>
        <w:spacing w:before="0" w:beforeAutospacing="false"/>
        <w:ind w:left="558" w:hanging="468"/>
        <w:jc w:val="both"/>
        <w:rPr>
          <w:sz w:val="22"/>
          <w:szCs w:val="22"/>
        </w:rPr>
      </w:pPr>
      <w:r>
        <w:rPr>
          <w:rStyle w:val="style87"/>
          <w:sz w:val="22"/>
          <w:szCs w:val="22"/>
        </w:rPr>
        <w:t>Strengthening Infection Control Measures in Healthcare Facilities</w:t>
      </w:r>
    </w:p>
    <w:p>
      <w:pPr>
        <w:pStyle w:val="style0"/>
        <w:numPr>
          <w:ilvl w:val="1"/>
          <w:numId w:val="10"/>
        </w:numPr>
        <w:tabs>
          <w:tab w:val="left" w:leader="none" w:pos="558"/>
        </w:tabs>
        <w:spacing w:after="0" w:afterAutospacing="true" w:lineRule="auto" w:line="240"/>
        <w:ind w:left="558" w:hanging="468"/>
        <w:jc w:val="both"/>
        <w:rPr>
          <w:rFonts w:ascii="Times New Roman" w:cs="Times New Roman" w:hAnsi="Times New Roman"/>
        </w:rPr>
      </w:pPr>
      <w:r>
        <w:rPr>
          <w:rStyle w:val="style87"/>
          <w:sz w:val="22"/>
        </w:rPr>
        <w:t>Recommendation</w:t>
      </w:r>
      <w:r>
        <w:rPr>
          <w:rFonts w:ascii="Times New Roman" w:cs="Times New Roman" w:hAnsi="Times New Roman"/>
        </w:rPr>
        <w:t>: Healthcare institutions should implement and strictly enforce infection control protocols, including the proper sterilization of medical instruments and the screening of blood products.</w:t>
      </w:r>
    </w:p>
    <w:p>
      <w:pPr>
        <w:pStyle w:val="style0"/>
        <w:numPr>
          <w:ilvl w:val="1"/>
          <w:numId w:val="10"/>
        </w:numPr>
        <w:tabs>
          <w:tab w:val="left" w:leader="none" w:pos="558"/>
        </w:tabs>
        <w:spacing w:after="0" w:afterAutospacing="true" w:lineRule="auto" w:line="240"/>
        <w:ind w:left="558" w:hanging="468"/>
        <w:jc w:val="both"/>
        <w:rPr>
          <w:rFonts w:ascii="Times New Roman" w:cs="Times New Roman" w:hAnsi="Times New Roman"/>
        </w:rPr>
      </w:pPr>
      <w:r>
        <w:rPr>
          <w:rStyle w:val="style87"/>
          <w:sz w:val="22"/>
        </w:rPr>
        <w:t>Rationale</w:t>
      </w:r>
      <w:r>
        <w:rPr>
          <w:rFonts w:ascii="Times New Roman" w:cs="Times New Roman" w:hAnsi="Times New Roman"/>
        </w:rPr>
        <w:t xml:space="preserve">: Unsafe medical practices remain a major source of HCV transmission. Strengthening infection </w:t>
      </w:r>
      <w:r>
        <w:rPr>
          <w:rFonts w:ascii="Times New Roman" w:cs="Times New Roman" w:hAnsi="Times New Roman"/>
        </w:rPr>
        <w:t>control measures will significantly reduce the risk of transmission in clinical settings.</w:t>
      </w:r>
    </w:p>
    <w:p>
      <w:pPr>
        <w:pStyle w:val="style94"/>
        <w:tabs>
          <w:tab w:val="left" w:leader="none" w:pos="558"/>
        </w:tabs>
        <w:spacing w:before="0" w:beforeAutospacing="false"/>
        <w:ind w:left="558" w:hanging="468"/>
        <w:jc w:val="both"/>
        <w:rPr>
          <w:sz w:val="22"/>
          <w:szCs w:val="22"/>
        </w:rPr>
      </w:pPr>
      <w:r>
        <w:rPr>
          <w:rStyle w:val="style87"/>
          <w:sz w:val="22"/>
          <w:szCs w:val="22"/>
        </w:rPr>
        <w:t>Public Health Education and Awareness Campaigns</w:t>
      </w:r>
    </w:p>
    <w:p>
      <w:pPr>
        <w:pStyle w:val="style0"/>
        <w:numPr>
          <w:ilvl w:val="1"/>
          <w:numId w:val="11"/>
        </w:numPr>
        <w:tabs>
          <w:tab w:val="left" w:leader="none" w:pos="558"/>
        </w:tabs>
        <w:spacing w:after="0" w:afterAutospacing="true" w:lineRule="auto" w:line="240"/>
        <w:ind w:left="558" w:hanging="468"/>
        <w:jc w:val="both"/>
        <w:rPr>
          <w:rFonts w:ascii="Times New Roman" w:cs="Times New Roman" w:hAnsi="Times New Roman"/>
        </w:rPr>
      </w:pPr>
      <w:r>
        <w:rPr>
          <w:rStyle w:val="style87"/>
          <w:sz w:val="22"/>
        </w:rPr>
        <w:t>Recommendation</w:t>
      </w:r>
      <w:r>
        <w:rPr>
          <w:rFonts w:ascii="Times New Roman" w:cs="Times New Roman" w:hAnsi="Times New Roman"/>
        </w:rPr>
        <w:t>: National campaigns should be launched to raise awareness about HCV, its modes of transmission, and the importance of early diagnosis.</w:t>
      </w:r>
    </w:p>
    <w:p>
      <w:pPr>
        <w:pStyle w:val="style0"/>
        <w:numPr>
          <w:ilvl w:val="1"/>
          <w:numId w:val="11"/>
        </w:numPr>
        <w:tabs>
          <w:tab w:val="left" w:leader="none" w:pos="558"/>
        </w:tabs>
        <w:spacing w:after="0" w:afterAutospacing="true" w:lineRule="auto" w:line="240"/>
        <w:ind w:left="558" w:hanging="468"/>
        <w:jc w:val="both"/>
        <w:rPr>
          <w:rFonts w:ascii="Times New Roman" w:cs="Times New Roman" w:hAnsi="Times New Roman"/>
        </w:rPr>
      </w:pPr>
      <w:r>
        <w:rPr>
          <w:rStyle w:val="style87"/>
          <w:sz w:val="22"/>
        </w:rPr>
        <w:t>Rationale</w:t>
      </w:r>
      <w:r>
        <w:rPr>
          <w:rFonts w:ascii="Times New Roman" w:cs="Times New Roman" w:hAnsi="Times New Roman"/>
        </w:rPr>
        <w:t>: Public health education is crucial in reducing the stigma associated with HCV testing and encouraging individuals to seek screening services. Educating the public about the risks of HCV can drive behavior change, reduce transmission, and improve overall health outcomes.</w:t>
      </w:r>
    </w:p>
    <w:p>
      <w:pPr>
        <w:pStyle w:val="style94"/>
        <w:tabs>
          <w:tab w:val="left" w:leader="none" w:pos="558"/>
        </w:tabs>
        <w:spacing w:before="0" w:beforeAutospacing="false"/>
        <w:ind w:left="558" w:hanging="468"/>
        <w:jc w:val="both"/>
        <w:rPr>
          <w:sz w:val="22"/>
          <w:szCs w:val="22"/>
        </w:rPr>
      </w:pPr>
      <w:r>
        <w:rPr>
          <w:rStyle w:val="style87"/>
          <w:sz w:val="22"/>
          <w:szCs w:val="22"/>
        </w:rPr>
        <w:t>Access to Affordable Treatment</w:t>
      </w:r>
    </w:p>
    <w:p>
      <w:pPr>
        <w:pStyle w:val="style0"/>
        <w:numPr>
          <w:ilvl w:val="1"/>
          <w:numId w:val="12"/>
        </w:numPr>
        <w:tabs>
          <w:tab w:val="left" w:leader="none" w:pos="558"/>
        </w:tabs>
        <w:spacing w:after="0" w:afterAutospacing="true" w:lineRule="auto" w:line="240"/>
        <w:ind w:left="558" w:hanging="468"/>
        <w:jc w:val="both"/>
        <w:rPr>
          <w:rFonts w:ascii="Times New Roman" w:cs="Times New Roman" w:hAnsi="Times New Roman"/>
        </w:rPr>
      </w:pPr>
      <w:r>
        <w:rPr>
          <w:rStyle w:val="style87"/>
          <w:sz w:val="22"/>
        </w:rPr>
        <w:t>Recommendation</w:t>
      </w:r>
      <w:r>
        <w:rPr>
          <w:rFonts w:ascii="Times New Roman" w:cs="Times New Roman" w:hAnsi="Times New Roman"/>
        </w:rPr>
        <w:t>: Policies should be enacted to make antiviral treatments for HCV more accessible and affordable, particularly for low-income populations.</w:t>
      </w:r>
    </w:p>
    <w:p>
      <w:pPr>
        <w:pStyle w:val="style0"/>
        <w:numPr>
          <w:ilvl w:val="1"/>
          <w:numId w:val="12"/>
        </w:numPr>
        <w:tabs>
          <w:tab w:val="left" w:leader="none" w:pos="558"/>
        </w:tabs>
        <w:spacing w:after="0" w:afterAutospacing="true" w:lineRule="auto" w:line="240"/>
        <w:ind w:left="558" w:hanging="468"/>
        <w:jc w:val="both"/>
        <w:rPr>
          <w:rFonts w:ascii="Times New Roman" w:cs="Times New Roman" w:hAnsi="Times New Roman"/>
        </w:rPr>
      </w:pPr>
      <w:r>
        <w:rPr>
          <w:rStyle w:val="style87"/>
          <w:sz w:val="22"/>
        </w:rPr>
        <w:t>Rationale</w:t>
      </w:r>
      <w:r>
        <w:rPr>
          <w:rFonts w:ascii="Times New Roman" w:cs="Times New Roman" w:hAnsi="Times New Roman"/>
        </w:rPr>
        <w:t>: With the availability of effective antiviral treatments, the long-term effects of HCV can be managed. Ensuring that these treatments are accessible to those most at risk will help control the spread of the virus and reduce liver-related mortality.</w:t>
      </w:r>
    </w:p>
    <w:p>
      <w:pPr>
        <w:pStyle w:val="style0"/>
        <w:tabs>
          <w:tab w:val="left" w:leader="none" w:pos="558"/>
        </w:tabs>
        <w:spacing w:after="0" w:afterAutospacing="true" w:lineRule="auto" w:line="240"/>
        <w:ind w:left="558" w:hanging="468"/>
        <w:jc w:val="both"/>
        <w:rPr>
          <w:rFonts w:ascii="Times New Roman" w:cs="Times New Roman" w:hAnsi="Times New Roman"/>
        </w:rPr>
      </w:pPr>
    </w:p>
    <w:p>
      <w:pPr>
        <w:pStyle w:val="style94"/>
        <w:tabs>
          <w:tab w:val="left" w:leader="none" w:pos="558"/>
        </w:tabs>
        <w:spacing w:before="0" w:beforeAutospacing="false"/>
        <w:ind w:left="558" w:hanging="468"/>
        <w:jc w:val="both"/>
        <w:rPr>
          <w:sz w:val="22"/>
          <w:szCs w:val="22"/>
        </w:rPr>
      </w:pPr>
      <w:r>
        <w:rPr>
          <w:rStyle w:val="style87"/>
          <w:sz w:val="22"/>
          <w:szCs w:val="22"/>
        </w:rPr>
        <w:t>Further Research and Surveillance</w:t>
      </w:r>
    </w:p>
    <w:p>
      <w:pPr>
        <w:pStyle w:val="style0"/>
        <w:numPr>
          <w:ilvl w:val="1"/>
          <w:numId w:val="13"/>
        </w:numPr>
        <w:tabs>
          <w:tab w:val="left" w:leader="none" w:pos="558"/>
        </w:tabs>
        <w:spacing w:after="0" w:afterAutospacing="true" w:lineRule="auto" w:line="240"/>
        <w:ind w:left="558" w:hanging="468"/>
        <w:jc w:val="both"/>
        <w:rPr>
          <w:rFonts w:ascii="Times New Roman" w:cs="Times New Roman" w:hAnsi="Times New Roman"/>
        </w:rPr>
      </w:pPr>
      <w:r>
        <w:rPr>
          <w:rStyle w:val="style87"/>
          <w:sz w:val="22"/>
        </w:rPr>
        <w:t>Recommendation</w:t>
      </w:r>
      <w:r>
        <w:rPr>
          <w:rFonts w:ascii="Times New Roman" w:cs="Times New Roman" w:hAnsi="Times New Roman"/>
        </w:rPr>
        <w:t>: Additional research is needed to explore the genetic diversity of HCV strains in Nigeria and to assess the effectiveness of different treatment regimens in sub-Saharan Africa.</w:t>
      </w:r>
    </w:p>
    <w:p>
      <w:pPr>
        <w:pStyle w:val="style0"/>
        <w:numPr>
          <w:ilvl w:val="1"/>
          <w:numId w:val="13"/>
        </w:numPr>
        <w:tabs>
          <w:tab w:val="left" w:leader="none" w:pos="558"/>
        </w:tabs>
        <w:spacing w:after="0" w:afterAutospacing="true" w:lineRule="auto" w:line="240"/>
        <w:ind w:left="558" w:hanging="468"/>
        <w:jc w:val="both"/>
        <w:rPr>
          <w:rFonts w:ascii="Times New Roman" w:cs="Times New Roman" w:hAnsi="Times New Roman"/>
        </w:rPr>
      </w:pPr>
      <w:r>
        <w:rPr>
          <w:rStyle w:val="style87"/>
          <w:sz w:val="22"/>
        </w:rPr>
        <w:t>Rationale</w:t>
      </w:r>
      <w:r>
        <w:rPr>
          <w:rFonts w:ascii="Times New Roman" w:cs="Times New Roman" w:hAnsi="Times New Roman"/>
        </w:rPr>
        <w:t>: Understanding the genetic variations of HCV will help tailor treatment strategies and improve therapeutic outcomes. Surveillance data can guide public health decisions and ensure that interventions are appropriately targeted.</w:t>
      </w:r>
    </w:p>
    <w:p>
      <w:pPr>
        <w:pStyle w:val="style0"/>
        <w:spacing w:after="0" w:lineRule="auto" w:line="240"/>
        <w:jc w:val="both"/>
        <w:rPr>
          <w:rFonts w:ascii="Times New Roman" w:cs="Times New Roman" w:eastAsia="+mn-ea" w:hAnsi="Times New Roman"/>
          <w:b/>
          <w:sz w:val="20"/>
          <w:szCs w:val="20"/>
        </w:rPr>
      </w:pPr>
      <w:r>
        <w:rPr>
          <w:rFonts w:ascii="Times New Roman" w:cs="Times New Roman" w:eastAsia="+mn-ea" w:hAnsi="Times New Roman"/>
          <w:b/>
          <w:sz w:val="20"/>
          <w:szCs w:val="20"/>
        </w:rPr>
        <w:t>REFERENCES</w:t>
      </w:r>
    </w:p>
    <w:bookmarkStart w:id="2" w:name="_Hlk183871894"/>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Azoulay D</w:t>
      </w:r>
      <w:bookmarkEnd w:id="2"/>
      <w:r>
        <w:rPr>
          <w:rFonts w:ascii="Times New Roman" w:cs="Times New Roman" w:hAnsi="Times New Roman"/>
        </w:rPr>
        <w:t>, Bhangui P, Andreani P, Salloum C, Karam V, Hoti E, (2016). Short- and long-term donor morbidity in right lobe living donor liver transplantation: 91 consecutive cases in a European Center. </w:t>
      </w:r>
      <w:r>
        <w:rPr>
          <w:rFonts w:ascii="Times New Roman" w:cs="Times New Roman" w:hAnsi="Times New Roman"/>
          <w:i/>
          <w:iCs/>
        </w:rPr>
        <w:t>Am J Transplant</w:t>
      </w:r>
      <w:r>
        <w:rPr>
          <w:rFonts w:ascii="Times New Roman" w:cs="Times New Roman" w:hAnsi="Times New Roman"/>
        </w:rPr>
        <w:t>. 11(1):101-10. </w:t>
      </w:r>
    </w:p>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 xml:space="preserve">Bahirwani R, Shaked O, Bewtra M, Forde K, Reddy KR (2021). Acute-on-Chronic Liver Failure </w:t>
      </w:r>
      <w:r>
        <w:rPr>
          <w:rFonts w:ascii="Times New Roman" w:cs="Times New Roman" w:hAnsi="Times New Roman"/>
        </w:rPr>
        <w:t>Before</w:t>
      </w:r>
      <w:r>
        <w:rPr>
          <w:rFonts w:ascii="Times New Roman" w:cs="Times New Roman" w:hAnsi="Times New Roman"/>
        </w:rPr>
        <w:t xml:space="preserve"> Liver Transplantation: Impact on Posttransplant Outcomes. </w:t>
      </w:r>
      <w:r>
        <w:rPr>
          <w:rFonts w:ascii="Times New Roman" w:cs="Times New Roman" w:hAnsi="Times New Roman"/>
          <w:i/>
          <w:iCs/>
        </w:rPr>
        <w:t>Transplantation</w:t>
      </w:r>
      <w:r>
        <w:rPr>
          <w:rFonts w:ascii="Times New Roman" w:cs="Times New Roman" w:hAnsi="Times New Roman"/>
        </w:rPr>
        <w:t>. 92(8):952-7.</w:t>
      </w:r>
    </w:p>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Duclos-Vallee JC, Feray C, Sebagh M, Teicher E, Roque-Afonso AM, Roche B (2018). Survival and recurrence of hepatitis C after liver transplantation in patients coinfected with human immunodeficiency virus and hepatitis C virus. </w:t>
      </w:r>
      <w:r>
        <w:rPr>
          <w:rFonts w:ascii="Times New Roman" w:cs="Times New Roman" w:hAnsi="Times New Roman"/>
          <w:i/>
          <w:iCs/>
        </w:rPr>
        <w:t>Hepatology</w:t>
      </w:r>
      <w:r>
        <w:rPr>
          <w:rFonts w:ascii="Times New Roman" w:cs="Times New Roman" w:hAnsi="Times New Roman"/>
        </w:rPr>
        <w:t>. 47(2):407-17.</w:t>
      </w:r>
    </w:p>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Estes C, Razavi H, Loomba R, Younossi Z, Sanyal AJ (2018). Modeling the epidemic of nonalcoholic fatty liver disease demonstrates an exponential increase in burden of disease. </w:t>
      </w:r>
      <w:r>
        <w:rPr>
          <w:rFonts w:ascii="Times New Roman" w:cs="Times New Roman" w:hAnsi="Times New Roman"/>
          <w:i/>
          <w:iCs/>
        </w:rPr>
        <w:t>Hepatology</w:t>
      </w:r>
      <w:r>
        <w:rPr>
          <w:rFonts w:ascii="Times New Roman" w:cs="Times New Roman" w:hAnsi="Times New Roman"/>
        </w:rPr>
        <w:t>. 67 (1):123-133. </w:t>
      </w:r>
    </w:p>
    <w:bookmarkStart w:id="3" w:name="_Hlk183875082"/>
    <w:bookmarkStart w:id="4" w:name="_Hlk183869482"/>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Faure</w:t>
      </w:r>
      <w:bookmarkEnd w:id="3"/>
      <w:r>
        <w:rPr>
          <w:rFonts w:ascii="Times New Roman" w:cs="Times New Roman" w:hAnsi="Times New Roman"/>
        </w:rPr>
        <w:t xml:space="preserve"> S</w:t>
      </w:r>
      <w:bookmarkEnd w:id="4"/>
      <w:r>
        <w:rPr>
          <w:rFonts w:ascii="Times New Roman" w:cs="Times New Roman" w:hAnsi="Times New Roman"/>
        </w:rPr>
        <w:t>, Herrero A, Jung B, Duny Y, Daures JP, Mura T, (2022). Excessive alcohol consumption after liver transplantation impacts on long-term survival, whatever the primary indication. </w:t>
      </w:r>
      <w:r>
        <w:rPr>
          <w:rFonts w:ascii="Times New Roman" w:cs="Times New Roman" w:hAnsi="Times New Roman"/>
          <w:i/>
          <w:iCs/>
        </w:rPr>
        <w:t>J Hepatol</w:t>
      </w:r>
      <w:r>
        <w:rPr>
          <w:rFonts w:ascii="Times New Roman" w:cs="Times New Roman" w:hAnsi="Times New Roman"/>
        </w:rPr>
        <w:t>. 57(2):306-12</w:t>
      </w:r>
    </w:p>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 xml:space="preserve">Ghany, M.G., Strader, D.B., Thomas, D.L. and Seeff, L.B., (2019). Diagnosis, management, and treatment of hepatitis C: an update. </w:t>
      </w:r>
      <w:r>
        <w:rPr>
          <w:rFonts w:ascii="Times New Roman" w:cs="Times New Roman" w:hAnsi="Times New Roman"/>
          <w:i/>
          <w:iCs/>
        </w:rPr>
        <w:t>Hepatology</w:t>
      </w:r>
      <w:r>
        <w:rPr>
          <w:rFonts w:ascii="Times New Roman" w:cs="Times New Roman" w:hAnsi="Times New Roman"/>
        </w:rPr>
        <w:t>, 49(4), pp.1335-1374.</w:t>
      </w:r>
    </w:p>
    <w:bookmarkStart w:id="5" w:name="_Hlk183874605"/>
    <w:bookmarkStart w:id="6" w:name="_Hlk183869634"/>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Gonwa</w:t>
      </w:r>
      <w:bookmarkEnd w:id="5"/>
      <w:r>
        <w:rPr>
          <w:rFonts w:ascii="Times New Roman" w:cs="Times New Roman" w:hAnsi="Times New Roman"/>
        </w:rPr>
        <w:t xml:space="preserve"> TA</w:t>
      </w:r>
      <w:bookmarkEnd w:id="6"/>
      <w:r>
        <w:rPr>
          <w:rFonts w:ascii="Times New Roman" w:cs="Times New Roman" w:hAnsi="Times New Roman"/>
        </w:rPr>
        <w:t>, McBride MA, Anderson K, Mai ML, Wadei H, Ahsan N (2016). Continued influence of preoperative renal function on outcome of orthotopic liver transplant (OLTX) in the US: where will MELD lead us</w:t>
      </w:r>
      <w:r>
        <w:rPr>
          <w:rFonts w:ascii="Times New Roman" w:cs="Times New Roman" w:hAnsi="Times New Roman"/>
        </w:rPr>
        <w:t>?.</w:t>
      </w:r>
      <w:r>
        <w:rPr>
          <w:rFonts w:ascii="Times New Roman" w:cs="Times New Roman" w:hAnsi="Times New Roman"/>
        </w:rPr>
        <w:t> </w:t>
      </w:r>
      <w:r>
        <w:rPr>
          <w:rFonts w:ascii="Times New Roman" w:cs="Times New Roman" w:hAnsi="Times New Roman"/>
          <w:i/>
          <w:iCs/>
        </w:rPr>
        <w:t>Am J Transplant</w:t>
      </w:r>
      <w:r>
        <w:rPr>
          <w:rFonts w:ascii="Times New Roman" w:cs="Times New Roman" w:hAnsi="Times New Roman"/>
        </w:rPr>
        <w:t>..</w:t>
      </w:r>
      <w:r>
        <w:rPr>
          <w:rFonts w:ascii="Times New Roman" w:cs="Times New Roman" w:hAnsi="Times New Roman"/>
        </w:rPr>
        <w:t xml:space="preserve"> 6(11):2651-9</w:t>
      </w:r>
    </w:p>
    <w:bookmarkStart w:id="7" w:name="_Hlk183864257"/>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Kwong AJ</w:t>
      </w:r>
      <w:bookmarkEnd w:id="7"/>
      <w:r>
        <w:rPr>
          <w:rFonts w:ascii="Times New Roman" w:cs="Times New Roman" w:hAnsi="Times New Roman"/>
        </w:rPr>
        <w:t>, Ebel NH, Kim WR, Lake JR, Smith JM, Schladt DP, et al. OPTN/SRTR (2020). Annual Data Report: Liver. </w:t>
      </w:r>
      <w:r>
        <w:rPr>
          <w:rFonts w:ascii="Times New Roman" w:cs="Times New Roman" w:hAnsi="Times New Roman"/>
          <w:i/>
          <w:iCs/>
        </w:rPr>
        <w:t>Am J Transplant</w:t>
      </w:r>
      <w:r>
        <w:rPr>
          <w:rFonts w:ascii="Times New Roman" w:cs="Times New Roman" w:hAnsi="Times New Roman"/>
        </w:rPr>
        <w:t>..</w:t>
      </w:r>
      <w:r>
        <w:rPr>
          <w:rFonts w:ascii="Times New Roman" w:cs="Times New Roman" w:hAnsi="Times New Roman"/>
        </w:rPr>
        <w:t xml:space="preserve"> 22 Suppl 2:204-309. </w:t>
      </w:r>
    </w:p>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 xml:space="preserve">Lesurtel M, Mullhaupt B, Pestalozzi BC, Pfammatter T, Clavien PA (2016). Transarterial chemoembolization as a bridge to liver transplantation for </w:t>
      </w:r>
      <w:r>
        <w:rPr>
          <w:rFonts w:ascii="Times New Roman" w:cs="Times New Roman" w:hAnsi="Times New Roman"/>
        </w:rPr>
        <w:t>hepatocellular carcinoma: an evidence-based analysis. </w:t>
      </w:r>
      <w:r>
        <w:rPr>
          <w:rFonts w:ascii="Times New Roman" w:cs="Times New Roman" w:hAnsi="Times New Roman"/>
          <w:i/>
          <w:iCs/>
        </w:rPr>
        <w:t>Am J Transplant</w:t>
      </w:r>
      <w:r>
        <w:rPr>
          <w:rFonts w:ascii="Times New Roman" w:cs="Times New Roman" w:hAnsi="Times New Roman"/>
        </w:rPr>
        <w:t>. 6(11):2644-50. </w:t>
      </w:r>
    </w:p>
    <w:bookmarkStart w:id="8" w:name="_Hlk183876483"/>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Marik</w:t>
      </w:r>
      <w:bookmarkEnd w:id="8"/>
      <w:r>
        <w:rPr>
          <w:rFonts w:ascii="Times New Roman" w:cs="Times New Roman" w:hAnsi="Times New Roman"/>
        </w:rPr>
        <w:t xml:space="preserve"> PE, Wood K, Starzl TE (2016). The course of type 1 hepato-renal syndrome post liver transplantation. </w:t>
      </w:r>
      <w:r>
        <w:rPr>
          <w:rFonts w:ascii="Times New Roman" w:cs="Times New Roman" w:hAnsi="Times New Roman"/>
          <w:i/>
          <w:iCs/>
        </w:rPr>
        <w:t>Nephrol Dial Transplant</w:t>
      </w:r>
      <w:r>
        <w:rPr>
          <w:rFonts w:ascii="Times New Roman" w:cs="Times New Roman" w:hAnsi="Times New Roman"/>
        </w:rPr>
        <w:t>. 21(2):478-82. </w:t>
      </w:r>
    </w:p>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Ojo AO, Held PJ, Port FK, (2016). Chronic renal failure after transplantation of a nonrenal organ. </w:t>
      </w:r>
      <w:r>
        <w:rPr>
          <w:rFonts w:ascii="Times New Roman" w:cs="Times New Roman" w:hAnsi="Times New Roman"/>
          <w:i/>
          <w:iCs/>
        </w:rPr>
        <w:t>N Engl J Med</w:t>
      </w:r>
      <w:r>
        <w:rPr>
          <w:rFonts w:ascii="Times New Roman" w:cs="Times New Roman" w:hAnsi="Times New Roman"/>
        </w:rPr>
        <w:t>. 4. 349(10):931-40. </w:t>
      </w:r>
    </w:p>
    <w:bookmarkStart w:id="9" w:name="_Hlk183871805"/>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Park MS</w:t>
      </w:r>
      <w:bookmarkEnd w:id="9"/>
      <w:r>
        <w:rPr>
          <w:rFonts w:ascii="Times New Roman" w:cs="Times New Roman" w:hAnsi="Times New Roman"/>
        </w:rPr>
        <w:t>, Kim S, Patel J, Hajdu CH, Do RK, Mannelli L, (2016). Hepatocellular carcinoma: Detection with diffusion-weighted vs. contrast-enhanced MRI in pre-transplant patients. </w:t>
      </w:r>
      <w:r>
        <w:rPr>
          <w:rFonts w:ascii="Times New Roman" w:cs="Times New Roman" w:hAnsi="Times New Roman"/>
          <w:i/>
          <w:iCs/>
        </w:rPr>
        <w:t>Hepatology</w:t>
      </w:r>
      <w:r>
        <w:rPr>
          <w:rFonts w:ascii="Times New Roman" w:cs="Times New Roman" w:hAnsi="Times New Roman"/>
        </w:rPr>
        <w:t>. 28. </w:t>
      </w:r>
    </w:p>
    <w:p>
      <w:pPr>
        <w:pStyle w:val="style179"/>
        <w:numPr>
          <w:ilvl w:val="0"/>
          <w:numId w:val="14"/>
        </w:numPr>
        <w:tabs>
          <w:tab w:val="left" w:leader="none" w:pos="720"/>
        </w:tabs>
        <w:spacing w:lineRule="auto" w:line="240"/>
        <w:ind w:left="450" w:hanging="450"/>
        <w:jc w:val="both"/>
        <w:rPr>
          <w:rFonts w:ascii="Times New Roman" w:cs="Times New Roman" w:hAnsi="Times New Roman"/>
        </w:rPr>
      </w:pPr>
      <w:r>
        <w:rPr>
          <w:rFonts w:ascii="Times New Roman" w:cs="Times New Roman" w:hAnsi="Times New Roman"/>
        </w:rPr>
        <w:t>Patel YA, Berg CL, Moylan CA (2016). Nonalcoholic Fatty Liver Disease: Key Considerations Before and After Liver Transplantation. </w:t>
      </w:r>
      <w:r>
        <w:rPr>
          <w:rFonts w:ascii="Times New Roman" w:cs="Times New Roman" w:hAnsi="Times New Roman"/>
          <w:i/>
          <w:iCs/>
        </w:rPr>
        <w:t>Dig Dis Sci</w:t>
      </w:r>
      <w:r>
        <w:rPr>
          <w:rFonts w:ascii="Times New Roman" w:cs="Times New Roman" w:hAnsi="Times New Roman"/>
        </w:rPr>
        <w:t>.  61 (5):1406-16</w:t>
      </w:r>
    </w:p>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Pawarode A, Fine DM, Thuluvath PJ (2017). Independent risk factors and natural history of renal dysfunction in liver transplant recipients. </w:t>
      </w:r>
      <w:r>
        <w:rPr>
          <w:rFonts w:ascii="Times New Roman" w:cs="Times New Roman" w:hAnsi="Times New Roman"/>
          <w:i/>
          <w:iCs/>
        </w:rPr>
        <w:t>Liver Transpl</w:t>
      </w:r>
      <w:r>
        <w:rPr>
          <w:rFonts w:ascii="Times New Roman" w:cs="Times New Roman" w:hAnsi="Times New Roman"/>
        </w:rPr>
        <w:t>. 9(7):741-7</w:t>
      </w:r>
    </w:p>
    <w:bookmarkStart w:id="10" w:name="_Hlk183867170"/>
    <w:bookmarkStart w:id="11" w:name="_Hlk183864712"/>
    <w:p>
      <w:pPr>
        <w:pStyle w:val="style179"/>
        <w:numPr>
          <w:ilvl w:val="0"/>
          <w:numId w:val="14"/>
        </w:numPr>
        <w:spacing w:lineRule="auto" w:line="240"/>
        <w:ind w:left="450" w:hanging="450"/>
        <w:jc w:val="both"/>
        <w:rPr>
          <w:rFonts w:ascii="Times New Roman" w:cs="Times New Roman" w:hAnsi="Times New Roman"/>
        </w:rPr>
      </w:pPr>
      <w:r>
        <w:rPr>
          <w:rFonts w:ascii="Times New Roman" w:cs="Times New Roman" w:hAnsi="Times New Roman"/>
        </w:rPr>
        <w:t>Saab S</w:t>
      </w:r>
      <w:bookmarkEnd w:id="10"/>
      <w:r>
        <w:rPr>
          <w:rFonts w:ascii="Times New Roman" w:cs="Times New Roman" w:hAnsi="Times New Roman"/>
        </w:rPr>
        <w:t>,</w:t>
      </w:r>
      <w:bookmarkEnd w:id="11"/>
      <w:r>
        <w:rPr>
          <w:rFonts w:ascii="Times New Roman" w:cs="Times New Roman" w:hAnsi="Times New Roman"/>
        </w:rPr>
        <w:t xml:space="preserve"> Han SH, Martin P (2020). Liver transplantation. Selection, listing criteria, and preoperative management. </w:t>
      </w:r>
      <w:r>
        <w:rPr>
          <w:rFonts w:ascii="Times New Roman" w:cs="Times New Roman" w:hAnsi="Times New Roman"/>
          <w:i/>
          <w:iCs/>
        </w:rPr>
        <w:t>Clin Liver Dis</w:t>
      </w:r>
      <w:r>
        <w:rPr>
          <w:rFonts w:ascii="Times New Roman" w:cs="Times New Roman" w:hAnsi="Times New Roman"/>
        </w:rPr>
        <w:t>. 4(3):513-32. </w:t>
      </w:r>
    </w:p>
    <w:p>
      <w:pPr>
        <w:pStyle w:val="style0"/>
        <w:spacing w:lineRule="auto" w:line="240"/>
        <w:ind w:left="720" w:hanging="720"/>
        <w:jc w:val="both"/>
        <w:rPr>
          <w:rFonts w:cs="Calibri"/>
        </w:rPr>
      </w:pPr>
    </w:p>
    <w:p>
      <w:pPr>
        <w:pStyle w:val="style0"/>
        <w:jc w:val="both"/>
        <w:rPr/>
      </w:pPr>
    </w:p>
    <w:p>
      <w:pPr>
        <w:pStyle w:val="style0"/>
        <w:rPr/>
      </w:pPr>
    </w:p>
    <w:sectPr>
      <w:type w:val="continuous"/>
      <w:pgSz w:w="12240" w:h="15840" w:orient="portrait"/>
      <w:pgMar w:top="1440" w:right="1440" w:bottom="1440" w:left="1440" w:header="720" w:footer="720" w:gutter="0"/>
      <w:cols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mn-ea">
    <w:altName w:val="Times New Roman"/>
    <w:panose1 w:val="00000000000000000000"/>
    <w:charset w:val="00"/>
    <w:family w:val="roman"/>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8"/>
    <w:lvl w:ilvl="0">
      <w:start w:val="1"/>
      <w:numFmt w:val="upperRoman"/>
      <w:lvlText w:val="%1."/>
      <w:lvlJc w:val="right"/>
      <w:pPr>
        <w:ind w:left="720" w:hanging="360"/>
      </w:pPr>
    </w:lvl>
    <w:lvl w:ilvl="1">
      <w:start w:val="1"/>
      <w:numFmt w:val="decimal"/>
      <w:lvlText w:val="%2."/>
      <w:lvlJc w:val="left"/>
      <w:pPr>
        <w:ind w:left="1440" w:hanging="360"/>
      </w:pPr>
      <w:rPr>
        <w:rFonts w:hint="default"/>
        <w:b w:val="fals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0000000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2"/>
    <w:multiLevelType w:val="multilevel"/>
    <w:tmpl w:val="00000012"/>
    <w:lvl w:ilvl="0">
      <w:start w:val="1"/>
      <w:numFmt w:val="decimal"/>
      <w:lvlText w:val="%1."/>
      <w:lvlJc w:val="left"/>
      <w:pPr>
        <w:tabs>
          <w:tab w:val="left" w:leader="none" w:pos="720"/>
        </w:tabs>
        <w:ind w:left="720" w:hanging="360"/>
      </w:pPr>
      <w:rPr>
        <w:sz w:val="24"/>
        <w:szCs w:val="24"/>
      </w:rPr>
    </w:lvl>
    <w:lvl w:ilvl="1">
      <w:start w:val="1"/>
      <w:numFmt w:val="decimal"/>
      <w:lvlText w:val="%2."/>
      <w:lvlJc w:val="left"/>
      <w:pPr>
        <w:tabs>
          <w:tab w:val="left" w:leader="none" w:pos="1440"/>
        </w:tabs>
        <w:ind w:left="1440" w:hanging="360"/>
      </w:pPr>
      <w:rPr>
        <w:sz w:val="24"/>
        <w:szCs w:val="24"/>
      </w:rPr>
    </w:lvl>
    <w:lvl w:ilvl="2">
      <w:start w:val="1"/>
      <w:numFmt w:val="decimal"/>
      <w:lvlText w:val="%3."/>
      <w:lvlJc w:val="left"/>
      <w:pPr>
        <w:tabs>
          <w:tab w:val="left" w:leader="none" w:pos="2160"/>
        </w:tabs>
        <w:ind w:left="2160" w:hanging="360"/>
      </w:pPr>
      <w:rPr>
        <w:sz w:val="24"/>
        <w:szCs w:val="24"/>
      </w:rPr>
    </w:lvl>
    <w:lvl w:ilvl="3">
      <w:start w:val="1"/>
      <w:numFmt w:val="decimal"/>
      <w:lvlText w:val="%4."/>
      <w:lvlJc w:val="left"/>
      <w:pPr>
        <w:tabs>
          <w:tab w:val="left" w:leader="none" w:pos="2517"/>
        </w:tabs>
        <w:ind w:left="2880" w:hanging="360"/>
      </w:pPr>
      <w:rPr>
        <w:sz w:val="24"/>
        <w:szCs w:val="24"/>
      </w:rPr>
    </w:lvl>
    <w:lvl w:ilvl="4">
      <w:start w:val="1"/>
      <w:numFmt w:val="decimal"/>
      <w:lvlText w:val="%5."/>
      <w:lvlJc w:val="left"/>
      <w:pPr>
        <w:tabs>
          <w:tab w:val="left" w:leader="none" w:pos="3238"/>
        </w:tabs>
        <w:ind w:left="3600" w:hanging="360"/>
      </w:pPr>
      <w:rPr>
        <w:sz w:val="24"/>
        <w:szCs w:val="24"/>
      </w:rPr>
    </w:lvl>
    <w:lvl w:ilvl="5">
      <w:start w:val="1"/>
      <w:numFmt w:val="decimal"/>
      <w:lvlText w:val="%6."/>
      <w:lvlJc w:val="left"/>
      <w:pPr>
        <w:tabs>
          <w:tab w:val="left" w:leader="none" w:pos="3958"/>
        </w:tabs>
        <w:ind w:left="4320" w:hanging="360"/>
      </w:pPr>
      <w:rPr>
        <w:sz w:val="24"/>
        <w:szCs w:val="24"/>
      </w:rPr>
    </w:lvl>
    <w:lvl w:ilvl="6">
      <w:start w:val="1"/>
      <w:numFmt w:val="decimal"/>
      <w:lvlText w:val="%7."/>
      <w:lvlJc w:val="left"/>
      <w:pPr>
        <w:tabs>
          <w:tab w:val="left" w:leader="none" w:pos="4678"/>
        </w:tabs>
        <w:ind w:left="5040" w:hanging="360"/>
      </w:pPr>
      <w:rPr>
        <w:sz w:val="24"/>
        <w:szCs w:val="24"/>
      </w:rPr>
    </w:lvl>
    <w:lvl w:ilvl="7">
      <w:start w:val="1"/>
      <w:numFmt w:val="decimal"/>
      <w:lvlText w:val="%8."/>
      <w:lvlJc w:val="left"/>
      <w:pPr>
        <w:tabs>
          <w:tab w:val="left" w:leader="none" w:pos="5398"/>
        </w:tabs>
        <w:ind w:left="5760" w:hanging="360"/>
      </w:pPr>
      <w:rPr>
        <w:sz w:val="24"/>
        <w:szCs w:val="24"/>
      </w:rPr>
    </w:lvl>
    <w:lvl w:ilvl="8">
      <w:start w:val="1"/>
      <w:numFmt w:val="decimal"/>
      <w:lvlText w:val="%9."/>
      <w:lvlJc w:val="left"/>
      <w:pPr>
        <w:tabs>
          <w:tab w:val="left" w:leader="none" w:pos="6118"/>
        </w:tabs>
        <w:ind w:left="6480" w:hanging="360"/>
      </w:pPr>
      <w:rPr>
        <w:sz w:val="24"/>
        <w:szCs w:val="24"/>
      </w:rPr>
    </w:lvl>
  </w:abstractNum>
  <w:abstractNum w:abstractNumId="3">
    <w:nsid w:val="00000003"/>
    <w:multiLevelType w:val="multilevel"/>
    <w:tmpl w:val="5ACD2330"/>
    <w:lvl w:ilvl="0">
      <w:start w:val="1"/>
      <w:numFmt w:val="decimal"/>
      <w:lvlText w:val="%1."/>
      <w:lvlJc w:val="left"/>
      <w:pPr>
        <w:tabs>
          <w:tab w:val="left" w:leader="none" w:pos="720"/>
        </w:tabs>
        <w:ind w:left="720" w:hanging="360"/>
      </w:pPr>
      <w:rPr>
        <w:sz w:val="24"/>
        <w:szCs w:val="24"/>
      </w:rPr>
    </w:lvl>
    <w:lvl w:ilvl="1">
      <w:start w:val="1"/>
      <w:numFmt w:val="decimal"/>
      <w:lvlText w:val="%2."/>
      <w:lvlJc w:val="left"/>
      <w:pPr>
        <w:tabs>
          <w:tab w:val="left" w:leader="none" w:pos="1440"/>
        </w:tabs>
        <w:ind w:left="1440" w:hanging="360"/>
      </w:pPr>
      <w:rPr>
        <w:sz w:val="24"/>
        <w:szCs w:val="24"/>
      </w:rPr>
    </w:lvl>
    <w:lvl w:ilvl="2">
      <w:start w:val="1"/>
      <w:numFmt w:val="decimal"/>
      <w:lvlText w:val="%3."/>
      <w:lvlJc w:val="left"/>
      <w:pPr>
        <w:tabs>
          <w:tab w:val="left" w:leader="none" w:pos="2160"/>
        </w:tabs>
        <w:ind w:left="2160" w:hanging="360"/>
      </w:pPr>
      <w:rPr>
        <w:sz w:val="24"/>
        <w:szCs w:val="24"/>
      </w:rPr>
    </w:lvl>
    <w:lvl w:ilvl="3">
      <w:start w:val="1"/>
      <w:numFmt w:val="decimal"/>
      <w:lvlText w:val="%4."/>
      <w:lvlJc w:val="left"/>
      <w:pPr>
        <w:tabs>
          <w:tab w:val="left" w:leader="none" w:pos="2517"/>
        </w:tabs>
        <w:ind w:left="2880" w:hanging="360"/>
      </w:pPr>
      <w:rPr>
        <w:sz w:val="24"/>
        <w:szCs w:val="24"/>
      </w:rPr>
    </w:lvl>
    <w:lvl w:ilvl="4">
      <w:start w:val="1"/>
      <w:numFmt w:val="decimal"/>
      <w:lvlText w:val="%5."/>
      <w:lvlJc w:val="left"/>
      <w:pPr>
        <w:tabs>
          <w:tab w:val="left" w:leader="none" w:pos="3238"/>
        </w:tabs>
        <w:ind w:left="3600" w:hanging="360"/>
      </w:pPr>
      <w:rPr>
        <w:sz w:val="24"/>
        <w:szCs w:val="24"/>
      </w:rPr>
    </w:lvl>
    <w:lvl w:ilvl="5">
      <w:start w:val="1"/>
      <w:numFmt w:val="decimal"/>
      <w:lvlText w:val="%6."/>
      <w:lvlJc w:val="left"/>
      <w:pPr>
        <w:tabs>
          <w:tab w:val="left" w:leader="none" w:pos="3958"/>
        </w:tabs>
        <w:ind w:left="4320" w:hanging="360"/>
      </w:pPr>
      <w:rPr>
        <w:sz w:val="24"/>
        <w:szCs w:val="24"/>
      </w:rPr>
    </w:lvl>
    <w:lvl w:ilvl="6">
      <w:start w:val="1"/>
      <w:numFmt w:val="decimal"/>
      <w:lvlText w:val="%7."/>
      <w:lvlJc w:val="left"/>
      <w:pPr>
        <w:tabs>
          <w:tab w:val="left" w:leader="none" w:pos="4678"/>
        </w:tabs>
        <w:ind w:left="5040" w:hanging="360"/>
      </w:pPr>
      <w:rPr>
        <w:sz w:val="24"/>
        <w:szCs w:val="24"/>
      </w:rPr>
    </w:lvl>
    <w:lvl w:ilvl="7">
      <w:start w:val="1"/>
      <w:numFmt w:val="decimal"/>
      <w:lvlText w:val="%8."/>
      <w:lvlJc w:val="left"/>
      <w:pPr>
        <w:tabs>
          <w:tab w:val="left" w:leader="none" w:pos="5398"/>
        </w:tabs>
        <w:ind w:left="5760" w:hanging="360"/>
      </w:pPr>
      <w:rPr>
        <w:sz w:val="24"/>
        <w:szCs w:val="24"/>
      </w:rPr>
    </w:lvl>
    <w:lvl w:ilvl="8">
      <w:start w:val="1"/>
      <w:numFmt w:val="decimal"/>
      <w:lvlText w:val="%9."/>
      <w:lvlJc w:val="left"/>
      <w:pPr>
        <w:tabs>
          <w:tab w:val="left" w:leader="none" w:pos="6118"/>
        </w:tabs>
        <w:ind w:left="6480" w:hanging="360"/>
      </w:pPr>
      <w:rPr>
        <w:sz w:val="24"/>
        <w:szCs w:val="24"/>
      </w:rPr>
    </w:lvl>
  </w:abstractNum>
  <w:abstractNum w:abstractNumId="4">
    <w:nsid w:val="00000004"/>
    <w:multiLevelType w:val="multilevel"/>
    <w:tmpl w:val="75932C32"/>
    <w:lvl w:ilvl="0">
      <w:start w:val="1"/>
      <w:numFmt w:val="bullet"/>
      <w:lvlText w:val=""/>
      <w:lvlJc w:val="left"/>
      <w:pPr>
        <w:tabs>
          <w:tab w:val="left" w:leader="none" w:pos="720"/>
        </w:tabs>
        <w:ind w:left="720" w:hanging="360"/>
      </w:pPr>
      <w:rPr>
        <w:rFonts w:ascii="Symbol" w:cs="Symbol" w:hAnsi="Symbol"/>
        <w:sz w:val="20"/>
      </w:rPr>
    </w:lvl>
    <w:lvl w:ilvl="1">
      <w:start w:val="1"/>
      <w:numFmt w:val="bullet"/>
      <w:lvlText w:val="o"/>
      <w:lvlJc w:val="left"/>
      <w:pPr>
        <w:tabs>
          <w:tab w:val="left" w:leader="none" w:pos="1440"/>
        </w:tabs>
        <w:ind w:left="1440" w:hanging="360"/>
      </w:pPr>
      <w:rPr>
        <w:rFonts w:ascii="Courier New" w:cs="Courier New" w:hAnsi="Courier New"/>
        <w:sz w:val="20"/>
      </w:rPr>
    </w:lvl>
    <w:lvl w:ilvl="2">
      <w:start w:val="1"/>
      <w:numFmt w:val="bullet"/>
      <w:lvlText w:val=""/>
      <w:lvlJc w:val="left"/>
      <w:pPr>
        <w:tabs>
          <w:tab w:val="left" w:leader="none" w:pos="2160"/>
        </w:tabs>
        <w:ind w:left="2160" w:hanging="360"/>
      </w:pPr>
      <w:rPr>
        <w:rFonts w:ascii="Wingdings" w:cs="Wingdings" w:hAnsi="Wingdings"/>
        <w:sz w:val="20"/>
      </w:rPr>
    </w:lvl>
    <w:lvl w:ilvl="3">
      <w:start w:val="1"/>
      <w:numFmt w:val="bullet"/>
      <w:lvlText w:val=""/>
      <w:lvlJc w:val="left"/>
      <w:pPr>
        <w:tabs>
          <w:tab w:val="left" w:leader="none" w:pos="2880"/>
        </w:tabs>
        <w:ind w:left="2880" w:hanging="360"/>
      </w:pPr>
      <w:rPr>
        <w:rFonts w:ascii="Wingdings" w:cs="Wingdings" w:hAnsi="Wingdings" w:hint="default"/>
        <w:sz w:val="20"/>
      </w:rPr>
    </w:lvl>
    <w:lvl w:ilvl="4">
      <w:start w:val="1"/>
      <w:numFmt w:val="bullet"/>
      <w:lvlText w:val=""/>
      <w:lvlJc w:val="left"/>
      <w:pPr>
        <w:tabs>
          <w:tab w:val="left" w:leader="none" w:pos="3600"/>
        </w:tabs>
        <w:ind w:left="3600" w:hanging="360"/>
      </w:pPr>
      <w:rPr>
        <w:rFonts w:ascii="Wingdings" w:cs="Wingdings" w:hAnsi="Wingdings" w:hint="default"/>
        <w:sz w:val="20"/>
      </w:rPr>
    </w:lvl>
    <w:lvl w:ilvl="5">
      <w:start w:val="1"/>
      <w:numFmt w:val="bullet"/>
      <w:lvlText w:val=""/>
      <w:lvlJc w:val="left"/>
      <w:pPr>
        <w:tabs>
          <w:tab w:val="left" w:leader="none" w:pos="4320"/>
        </w:tabs>
        <w:ind w:left="4320" w:hanging="360"/>
      </w:pPr>
      <w:rPr>
        <w:rFonts w:ascii="Wingdings" w:cs="Wingdings" w:hAnsi="Wingdings" w:hint="default"/>
        <w:sz w:val="20"/>
      </w:rPr>
    </w:lvl>
    <w:lvl w:ilvl="6">
      <w:start w:val="1"/>
      <w:numFmt w:val="bullet"/>
      <w:lvlText w:val=""/>
      <w:lvlJc w:val="left"/>
      <w:pPr>
        <w:tabs>
          <w:tab w:val="left" w:leader="none" w:pos="5040"/>
        </w:tabs>
        <w:ind w:left="5040" w:hanging="360"/>
      </w:pPr>
      <w:rPr>
        <w:rFonts w:ascii="Wingdings" w:cs="Wingdings" w:hAnsi="Wingdings" w:hint="default"/>
        <w:sz w:val="20"/>
      </w:rPr>
    </w:lvl>
    <w:lvl w:ilvl="7">
      <w:start w:val="1"/>
      <w:numFmt w:val="bullet"/>
      <w:lvlText w:val=""/>
      <w:lvlJc w:val="left"/>
      <w:pPr>
        <w:tabs>
          <w:tab w:val="left" w:leader="none" w:pos="5760"/>
        </w:tabs>
        <w:ind w:left="5760" w:hanging="360"/>
      </w:pPr>
      <w:rPr>
        <w:rFonts w:ascii="Wingdings" w:cs="Wingdings" w:hAnsi="Wingdings" w:hint="default"/>
        <w:sz w:val="20"/>
      </w:rPr>
    </w:lvl>
    <w:lvl w:ilvl="8">
      <w:start w:val="1"/>
      <w:numFmt w:val="bullet"/>
      <w:lvlText w:val=""/>
      <w:lvlJc w:val="left"/>
      <w:pPr>
        <w:tabs>
          <w:tab w:val="left" w:leader="none" w:pos="6480"/>
        </w:tabs>
        <w:ind w:left="6480" w:hanging="360"/>
      </w:pPr>
      <w:rPr>
        <w:rFonts w:ascii="Wingdings" w:cs="Wingdings" w:hAnsi="Wingdings" w:hint="default"/>
        <w:sz w:val="20"/>
      </w:rPr>
    </w:lvl>
  </w:abstractNum>
  <w:abstractNum w:abstractNumId="5">
    <w:nsid w:val="00000005"/>
    <w:multiLevelType w:val="multilevel"/>
    <w:tmpl w:val="7AABC623"/>
    <w:lvl w:ilvl="0">
      <w:start w:val="1"/>
      <w:numFmt w:val="decimal"/>
      <w:lvlText w:val="%1."/>
      <w:lvlJc w:val="left"/>
      <w:pPr>
        <w:tabs>
          <w:tab w:val="left" w:leader="none" w:pos="720"/>
        </w:tabs>
        <w:ind w:left="720" w:hanging="360"/>
      </w:pPr>
      <w:rPr>
        <w:sz w:val="24"/>
        <w:szCs w:val="24"/>
      </w:rPr>
    </w:lvl>
    <w:lvl w:ilvl="1">
      <w:start w:val="1"/>
      <w:numFmt w:val="decimal"/>
      <w:lvlText w:val="%2."/>
      <w:lvlJc w:val="left"/>
      <w:pPr>
        <w:tabs>
          <w:tab w:val="left" w:leader="none" w:pos="1440"/>
        </w:tabs>
        <w:ind w:left="1440" w:hanging="360"/>
      </w:pPr>
      <w:rPr>
        <w:sz w:val="24"/>
        <w:szCs w:val="24"/>
      </w:rPr>
    </w:lvl>
    <w:lvl w:ilvl="2">
      <w:start w:val="1"/>
      <w:numFmt w:val="decimal"/>
      <w:lvlText w:val="%3."/>
      <w:lvlJc w:val="left"/>
      <w:pPr>
        <w:tabs>
          <w:tab w:val="left" w:leader="none" w:pos="2160"/>
        </w:tabs>
        <w:ind w:left="2160" w:hanging="360"/>
      </w:pPr>
      <w:rPr>
        <w:sz w:val="24"/>
        <w:szCs w:val="24"/>
      </w:rPr>
    </w:lvl>
    <w:lvl w:ilvl="3">
      <w:start w:val="1"/>
      <w:numFmt w:val="decimal"/>
      <w:lvlText w:val="%4."/>
      <w:lvlJc w:val="left"/>
      <w:pPr>
        <w:tabs>
          <w:tab w:val="left" w:leader="none" w:pos="2517"/>
        </w:tabs>
        <w:ind w:left="2880" w:hanging="360"/>
      </w:pPr>
      <w:rPr>
        <w:sz w:val="24"/>
        <w:szCs w:val="24"/>
      </w:rPr>
    </w:lvl>
    <w:lvl w:ilvl="4">
      <w:start w:val="1"/>
      <w:numFmt w:val="decimal"/>
      <w:lvlText w:val="%5."/>
      <w:lvlJc w:val="left"/>
      <w:pPr>
        <w:tabs>
          <w:tab w:val="left" w:leader="none" w:pos="3238"/>
        </w:tabs>
        <w:ind w:left="3600" w:hanging="360"/>
      </w:pPr>
      <w:rPr>
        <w:sz w:val="24"/>
        <w:szCs w:val="24"/>
      </w:rPr>
    </w:lvl>
    <w:lvl w:ilvl="5">
      <w:start w:val="1"/>
      <w:numFmt w:val="decimal"/>
      <w:lvlText w:val="%6."/>
      <w:lvlJc w:val="left"/>
      <w:pPr>
        <w:tabs>
          <w:tab w:val="left" w:leader="none" w:pos="3958"/>
        </w:tabs>
        <w:ind w:left="4320" w:hanging="360"/>
      </w:pPr>
      <w:rPr>
        <w:sz w:val="24"/>
        <w:szCs w:val="24"/>
      </w:rPr>
    </w:lvl>
    <w:lvl w:ilvl="6">
      <w:start w:val="1"/>
      <w:numFmt w:val="decimal"/>
      <w:lvlText w:val="%7."/>
      <w:lvlJc w:val="left"/>
      <w:pPr>
        <w:tabs>
          <w:tab w:val="left" w:leader="none" w:pos="4678"/>
        </w:tabs>
        <w:ind w:left="5040" w:hanging="360"/>
      </w:pPr>
      <w:rPr>
        <w:sz w:val="24"/>
        <w:szCs w:val="24"/>
      </w:rPr>
    </w:lvl>
    <w:lvl w:ilvl="7">
      <w:start w:val="1"/>
      <w:numFmt w:val="decimal"/>
      <w:lvlText w:val="%8."/>
      <w:lvlJc w:val="left"/>
      <w:pPr>
        <w:tabs>
          <w:tab w:val="left" w:leader="none" w:pos="5398"/>
        </w:tabs>
        <w:ind w:left="5760" w:hanging="360"/>
      </w:pPr>
      <w:rPr>
        <w:sz w:val="24"/>
        <w:szCs w:val="24"/>
      </w:rPr>
    </w:lvl>
    <w:lvl w:ilvl="8">
      <w:start w:val="1"/>
      <w:numFmt w:val="decimal"/>
      <w:lvlText w:val="%9."/>
      <w:lvlJc w:val="left"/>
      <w:pPr>
        <w:tabs>
          <w:tab w:val="left" w:leader="none" w:pos="6118"/>
        </w:tabs>
        <w:ind w:left="6480" w:hanging="360"/>
      </w:pPr>
      <w:rPr>
        <w:sz w:val="24"/>
        <w:szCs w:val="24"/>
      </w:rPr>
    </w:lvl>
  </w:abstractNum>
  <w:abstractNum w:abstractNumId="6">
    <w:nsid w:val="00000006"/>
    <w:multiLevelType w:val="multilevel"/>
    <w:tmpl w:val="9B67BA14"/>
    <w:lvl w:ilvl="0">
      <w:start w:val="1"/>
      <w:numFmt w:val="decimal"/>
      <w:lvlText w:val="%1."/>
      <w:lvlJc w:val="left"/>
      <w:pPr>
        <w:tabs>
          <w:tab w:val="left" w:leader="none" w:pos="720"/>
        </w:tabs>
        <w:ind w:left="720" w:hanging="360"/>
      </w:pPr>
      <w:rPr>
        <w:sz w:val="24"/>
        <w:szCs w:val="24"/>
      </w:rPr>
    </w:lvl>
    <w:lvl w:ilvl="1">
      <w:start w:val="1"/>
      <w:numFmt w:val="decimal"/>
      <w:lvlText w:val="%2."/>
      <w:lvlJc w:val="left"/>
      <w:pPr>
        <w:tabs>
          <w:tab w:val="left" w:leader="none" w:pos="1440"/>
        </w:tabs>
        <w:ind w:left="1440" w:hanging="360"/>
      </w:pPr>
      <w:rPr>
        <w:sz w:val="24"/>
        <w:szCs w:val="24"/>
      </w:rPr>
    </w:lvl>
    <w:lvl w:ilvl="2">
      <w:start w:val="1"/>
      <w:numFmt w:val="decimal"/>
      <w:lvlText w:val="%3."/>
      <w:lvlJc w:val="left"/>
      <w:pPr>
        <w:tabs>
          <w:tab w:val="left" w:leader="none" w:pos="2160"/>
        </w:tabs>
        <w:ind w:left="2160" w:hanging="360"/>
      </w:pPr>
      <w:rPr>
        <w:sz w:val="24"/>
        <w:szCs w:val="24"/>
      </w:rPr>
    </w:lvl>
    <w:lvl w:ilvl="3">
      <w:start w:val="1"/>
      <w:numFmt w:val="decimal"/>
      <w:lvlText w:val="%4."/>
      <w:lvlJc w:val="left"/>
      <w:pPr>
        <w:tabs>
          <w:tab w:val="left" w:leader="none" w:pos="2517"/>
        </w:tabs>
        <w:ind w:left="2880" w:hanging="360"/>
      </w:pPr>
      <w:rPr>
        <w:sz w:val="24"/>
        <w:szCs w:val="24"/>
      </w:rPr>
    </w:lvl>
    <w:lvl w:ilvl="4">
      <w:start w:val="1"/>
      <w:numFmt w:val="decimal"/>
      <w:lvlText w:val="%5."/>
      <w:lvlJc w:val="left"/>
      <w:pPr>
        <w:tabs>
          <w:tab w:val="left" w:leader="none" w:pos="3238"/>
        </w:tabs>
        <w:ind w:left="3600" w:hanging="360"/>
      </w:pPr>
      <w:rPr>
        <w:sz w:val="24"/>
        <w:szCs w:val="24"/>
      </w:rPr>
    </w:lvl>
    <w:lvl w:ilvl="5">
      <w:start w:val="1"/>
      <w:numFmt w:val="decimal"/>
      <w:lvlText w:val="%6."/>
      <w:lvlJc w:val="left"/>
      <w:pPr>
        <w:tabs>
          <w:tab w:val="left" w:leader="none" w:pos="3958"/>
        </w:tabs>
        <w:ind w:left="4320" w:hanging="360"/>
      </w:pPr>
      <w:rPr>
        <w:sz w:val="24"/>
        <w:szCs w:val="24"/>
      </w:rPr>
    </w:lvl>
    <w:lvl w:ilvl="6">
      <w:start w:val="1"/>
      <w:numFmt w:val="decimal"/>
      <w:lvlText w:val="%7."/>
      <w:lvlJc w:val="left"/>
      <w:pPr>
        <w:tabs>
          <w:tab w:val="left" w:leader="none" w:pos="4678"/>
        </w:tabs>
        <w:ind w:left="5040" w:hanging="360"/>
      </w:pPr>
      <w:rPr>
        <w:sz w:val="24"/>
        <w:szCs w:val="24"/>
      </w:rPr>
    </w:lvl>
    <w:lvl w:ilvl="7">
      <w:start w:val="1"/>
      <w:numFmt w:val="decimal"/>
      <w:lvlText w:val="%8."/>
      <w:lvlJc w:val="left"/>
      <w:pPr>
        <w:tabs>
          <w:tab w:val="left" w:leader="none" w:pos="5398"/>
        </w:tabs>
        <w:ind w:left="5760" w:hanging="360"/>
      </w:pPr>
      <w:rPr>
        <w:sz w:val="24"/>
        <w:szCs w:val="24"/>
      </w:rPr>
    </w:lvl>
    <w:lvl w:ilvl="8">
      <w:start w:val="1"/>
      <w:numFmt w:val="decimal"/>
      <w:lvlText w:val="%9."/>
      <w:lvlJc w:val="left"/>
      <w:pPr>
        <w:tabs>
          <w:tab w:val="left" w:leader="none" w:pos="6118"/>
        </w:tabs>
        <w:ind w:left="6480" w:hanging="360"/>
      </w:pPr>
      <w:rPr>
        <w:sz w:val="24"/>
        <w:szCs w:val="24"/>
      </w:rPr>
    </w:lvl>
  </w:abstractNum>
  <w:abstractNum w:abstractNumId="7">
    <w:nsid w:val="00000007"/>
    <w:multiLevelType w:val="hybridMultilevel"/>
    <w:tmpl w:val="4EF0C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14347E64"/>
    <w:lvl w:ilvl="0" w:tplc="39DC06BE">
      <w:start w:val="1"/>
      <w:numFmt w:val="decimal"/>
      <w:lvlText w:val="%1."/>
      <w:lvlJc w:val="left"/>
      <w:pPr>
        <w:ind w:left="421" w:hanging="705"/>
      </w:pPr>
      <w:rPr>
        <w:rFonts w:hint="default"/>
        <w:sz w:val="2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0"/>
  </w:num>
  <w:num w:numId="2">
    <w:abstractNumId w:val="8"/>
  </w:num>
  <w:num w:numId="3">
    <w:abstractNumId w:val="1"/>
  </w:num>
  <w:num w:numId="4">
    <w:abstractNumId w:val="6"/>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3">
    <w:name w:val="heading 3"/>
    <w:basedOn w:val="style0"/>
    <w:next w:val="style0"/>
    <w:link w:val="style4101"/>
    <w:qFormat/>
    <w:uiPriority w:val="9"/>
    <w:pPr>
      <w:keepNext/>
      <w:keepLines/>
      <w:spacing w:before="40" w:after="0" w:lineRule="auto" w:line="259"/>
      <w:outlineLvl w:val="2"/>
    </w:pPr>
    <w:rPr>
      <w:rFonts w:ascii="Calibri Light" w:cs="Times New Roman" w:eastAsia="SimSun" w:hAnsi="Calibri Light"/>
      <w:color w:val="1f3763"/>
      <w:sz w:val="24"/>
      <w:szCs w:val="24"/>
    </w:rPr>
  </w:style>
  <w:style w:type="paragraph" w:styleId="style4">
    <w:name w:val="heading 4"/>
    <w:basedOn w:val="style0"/>
    <w:next w:val="style0"/>
    <w:link w:val="style4102"/>
    <w:qFormat/>
    <w:uiPriority w:val="9"/>
    <w:pPr>
      <w:keepNext/>
      <w:keepLines/>
      <w:spacing w:before="200" w:after="0"/>
      <w:outlineLvl w:val="3"/>
    </w:pPr>
    <w:rPr>
      <w:rFonts w:ascii="Cambria" w:cs="宋体" w:eastAsia="宋体" w:hAnsi="Cambria"/>
      <w:b/>
      <w:bCs/>
      <w:i/>
      <w:iCs/>
      <w:color w:val="4f81bd"/>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markedcontent"/>
    <w:basedOn w:val="style65"/>
    <w:next w:val="style4097"/>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table" w:styleId="style154">
    <w:name w:val="Table Grid"/>
    <w:basedOn w:val="style105"/>
    <w:next w:val="style154"/>
    <w:qFormat/>
    <w:uiPriority w:val="39"/>
    <w:pPr>
      <w:spacing w:after="0" w:lineRule="auto" w:line="240"/>
    </w:pPr>
    <w:rPr>
      <w:kern w:val="2"/>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8">
    <w:name w:val="Emphasis"/>
    <w:basedOn w:val="style65"/>
    <w:next w:val="style88"/>
    <w:qFormat/>
    <w:uiPriority w:val="20"/>
    <w:rPr>
      <w:i/>
      <w:iCs/>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paragraph" w:customStyle="1" w:styleId="style4099">
    <w:name w:val="2"/>
    <w:basedOn w:val="style0"/>
    <w:next w:val="style4099"/>
    <w:link w:val="style4100"/>
    <w:qFormat/>
    <w:pPr>
      <w:spacing w:after="160" w:lineRule="auto" w:line="480"/>
      <w:jc w:val="both"/>
    </w:pPr>
    <w:rPr>
      <w:rFonts w:ascii="Times New Roman" w:cs="Times New Roman" w:eastAsia="Calibri" w:hAnsi="Times New Roman"/>
      <w:b/>
      <w:bCs/>
      <w:sz w:val="24"/>
      <w:szCs w:val="24"/>
    </w:rPr>
  </w:style>
  <w:style w:type="character" w:customStyle="1" w:styleId="style4100">
    <w:name w:val="2 Char"/>
    <w:basedOn w:val="style65"/>
    <w:next w:val="style4100"/>
    <w:link w:val="style4099"/>
    <w:qFormat/>
    <w:rPr>
      <w:rFonts w:ascii="Times New Roman" w:cs="Times New Roman" w:eastAsia="Calibri" w:hAnsi="Times New Roman"/>
      <w:b/>
      <w:bCs/>
      <w:sz w:val="24"/>
      <w:szCs w:val="24"/>
    </w:rPr>
  </w:style>
  <w:style w:type="paragraph" w:styleId="style94">
    <w:name w:val="Normal (Web)"/>
    <w:basedOn w:val="style0"/>
    <w:next w:val="style94"/>
    <w:qFormat/>
    <w:uiPriority w:val="99"/>
    <w:pPr>
      <w:spacing w:before="100" w:beforeAutospacing="true" w:after="100" w:afterAutospacing="true" w:lineRule="auto" w:line="240"/>
    </w:pPr>
    <w:rPr>
      <w:rFonts w:ascii="Times New Roman" w:cs="Times New Roman" w:eastAsia="SimSun" w:hAnsi="Times New Roman"/>
      <w:sz w:val="24"/>
      <w:szCs w:val="24"/>
    </w:rPr>
  </w:style>
  <w:style w:type="character" w:styleId="style87">
    <w:name w:val="Strong"/>
    <w:basedOn w:val="style65"/>
    <w:next w:val="style87"/>
    <w:qFormat/>
    <w:rPr>
      <w:rFonts w:ascii="Times New Roman" w:cs="Times New Roman" w:eastAsia="SimSun" w:hAnsi="Times New Roman"/>
      <w:b/>
      <w:sz w:val="21"/>
    </w:rPr>
  </w:style>
  <w:style w:type="character" w:customStyle="1" w:styleId="style4101">
    <w:name w:val="Heading 3 Char_a50f36ad-dbce-4ea3-97eb-c3e1024628cf"/>
    <w:basedOn w:val="style65"/>
    <w:next w:val="style4101"/>
    <w:link w:val="style3"/>
    <w:qFormat/>
    <w:uiPriority w:val="9"/>
    <w:rPr>
      <w:rFonts w:ascii="Calibri Light" w:cs="Times New Roman" w:eastAsia="SimSun" w:hAnsi="Calibri Light"/>
      <w:color w:val="1f3763"/>
      <w:sz w:val="24"/>
      <w:szCs w:val="24"/>
    </w:rPr>
  </w:style>
  <w:style w:type="character" w:customStyle="1" w:styleId="style4102">
    <w:name w:val="Heading 4 Char_edaef3f1-8da3-4a9f-a00c-2fd8f0fd1669"/>
    <w:basedOn w:val="style65"/>
    <w:next w:val="style4102"/>
    <w:link w:val="style4"/>
    <w:uiPriority w:val="9"/>
    <w:rPr>
      <w:rFonts w:ascii="Cambria" w:cs="宋体" w:eastAsia="宋体" w:hAnsi="Cambria"/>
      <w:b/>
      <w:bCs/>
      <w:i/>
      <w:iCs/>
      <w:color w:val="4f81bd"/>
    </w:rPr>
  </w:style>
  <w:style w:type="paragraph" w:customStyle="1" w:styleId="style4103">
    <w:name w:val="&quot;1&quot;"/>
    <w:basedOn w:val="style0"/>
    <w:next w:val="style4103"/>
    <w:qFormat/>
    <w:pPr>
      <w:spacing w:before="0" w:after="160" w:lineRule="auto" w:line="480"/>
      <w:ind w:left="0" w:right="0"/>
      <w:jc w:val="center"/>
    </w:pPr>
    <w:rPr>
      <w:rFonts w:ascii="Times New Roman" w:cs="Times New Roman" w:eastAsia="Calibri" w:hAnsi="Times New Roman"/>
      <w:b/>
      <w:bCs/>
      <w:sz w:val="24"/>
      <w:szCs w:val="24"/>
      <w:lang w:val="en-US" w:bidi="ar-SA" w:eastAsia="en-US"/>
    </w:rPr>
  </w:style>
  <w:style w:type="paragraph" w:customStyle="1" w:styleId="style4104">
    <w:name w:val="&quot;1. Table&quot;"/>
    <w:basedOn w:val="style0"/>
    <w:next w:val="style4104"/>
    <w:qFormat/>
    <w:pPr>
      <w:spacing w:before="0" w:after="160" w:lineRule="auto" w:line="240"/>
      <w:ind w:left="0" w:right="0"/>
      <w:jc w:val="both"/>
    </w:pPr>
    <w:rPr>
      <w:rFonts w:ascii="Times New Roman" w:cs="Times New Roman" w:eastAsia="Calibri" w:hAnsi="Times New Roman"/>
      <w:b/>
      <w:bCs/>
      <w:sz w:val="24"/>
      <w:szCs w:val="24"/>
      <w:lang w:val="en-US" w:bidi="ar-SA" w:eastAsia="en-US"/>
    </w:rPr>
  </w:style>
  <w:style w:type="paragraph" w:customStyle="1" w:styleId="style4105">
    <w:name w:val="&quot;1. Figure&quot;"/>
    <w:basedOn w:val="style0"/>
    <w:next w:val="style4105"/>
    <w:qFormat/>
    <w:pPr>
      <w:spacing w:before="0" w:after="160" w:lineRule="auto" w:line="480"/>
      <w:ind w:left="0" w:right="0"/>
      <w:jc w:val="both"/>
    </w:pPr>
    <w:rPr>
      <w:rFonts w:ascii="Times New Roman" w:cs="Times New Roman" w:eastAsia="Calibri" w:hAnsi="Times New Roman"/>
      <w:b/>
      <w:bCs/>
      <w:sz w:val="24"/>
      <w:szCs w:val="24"/>
      <w:lang w:val="en-US" w:bidi="ar-SA" w:eastAsia="en-US"/>
    </w:rPr>
  </w:style>
  <w:style w:type="paragraph" w:customStyle="1" w:styleId="style4106">
    <w:name w:val="&quot;1&quot;"/>
    <w:basedOn w:val="style0"/>
    <w:next w:val="style4106"/>
    <w:qFormat/>
    <w:pPr>
      <w:spacing w:before="0" w:after="160" w:lineRule="auto" w:line="480"/>
      <w:ind w:left="0" w:right="0"/>
      <w:jc w:val="center"/>
    </w:pPr>
    <w:rPr>
      <w:rFonts w:ascii="Times New Roman" w:cs="Times New Roman" w:eastAsia="Calibri" w:hAnsi="Times New Roman"/>
      <w:b/>
      <w:bCs/>
      <w:sz w:val="24"/>
      <w:szCs w:val="24"/>
      <w:lang w:val="en-US" w:bidi="ar-SA" w:eastAsia="en-US"/>
    </w:rPr>
  </w:style>
  <w:style w:type="paragraph" w:customStyle="1" w:styleId="style4107">
    <w:name w:val="&quot;1. Table&quot;"/>
    <w:basedOn w:val="style0"/>
    <w:next w:val="style4107"/>
    <w:qFormat/>
    <w:pPr>
      <w:spacing w:before="0" w:after="160" w:lineRule="auto" w:line="240"/>
      <w:ind w:left="0" w:right="0"/>
      <w:jc w:val="both"/>
    </w:pPr>
    <w:rPr>
      <w:rFonts w:ascii="Times New Roman" w:cs="Times New Roman" w:eastAsia="Calibri" w:hAnsi="Times New Roman"/>
      <w:b/>
      <w:bCs/>
      <w:sz w:val="24"/>
      <w:szCs w:val="24"/>
      <w:lang w:val="en-US" w:bidi="ar-SA" w:eastAsia="en-US"/>
    </w:rPr>
  </w:style>
  <w:style w:type="paragraph" w:customStyle="1" w:styleId="style4108">
    <w:name w:val="&quot;1. Figure&quot;"/>
    <w:basedOn w:val="style0"/>
    <w:next w:val="style4108"/>
    <w:qFormat/>
    <w:pPr>
      <w:spacing w:before="0" w:after="160" w:lineRule="auto" w:line="480"/>
      <w:ind w:left="0" w:right="0"/>
      <w:jc w:val="both"/>
    </w:pPr>
    <w:rPr>
      <w:rFonts w:ascii="Times New Roman" w:cs="Times New Roman" w:eastAsia="Calibri" w:hAnsi="Times New Roman"/>
      <w:b/>
      <w:bCs/>
      <w:sz w:val="24"/>
      <w:szCs w:val="24"/>
      <w:lang w:val="en-US" w:bidi="ar-SA" w:eastAsia="en-US"/>
    </w:rPr>
  </w:style>
  <w:style w:type="paragraph" w:customStyle="1" w:styleId="style4110">
    <w:name w:val="&quot;1&quot;"/>
    <w:basedOn w:val="style0"/>
    <w:next w:val="style4094"/>
    <w:qFormat/>
    <w:pPr>
      <w:spacing w:before="0" w:after="160" w:lineRule="auto" w:line="480"/>
      <w:ind w:left="0" w:right="0"/>
      <w:jc w:val="center"/>
    </w:pPr>
    <w:rPr>
      <w:rFonts w:ascii="Times New Roman" w:cs="Times New Roman" w:eastAsia="Calibri" w:hAnsi="Times New Roman"/>
      <w:b/>
      <w:bCs/>
      <w:sz w:val="24"/>
      <w:szCs w:val="24"/>
      <w:lang w:val="en-US" w:bidi="ar-SA" w:eastAsia="en-US"/>
    </w:rPr>
  </w:style>
  <w:style w:type="paragraph" w:customStyle="1" w:styleId="style4109">
    <w:name w:val="&quot;1. Table&quot;"/>
    <w:basedOn w:val="style0"/>
    <w:next w:val="style4094"/>
    <w:qFormat/>
    <w:pPr>
      <w:spacing w:before="0" w:after="160" w:lineRule="auto" w:line="240"/>
      <w:ind w:left="0" w:right="0"/>
      <w:jc w:val="both"/>
    </w:pPr>
    <w:rPr>
      <w:rFonts w:ascii="Times New Roman" w:cs="Times New Roman" w:eastAsia="Calibri" w:hAnsi="Times New Roman"/>
      <w:b/>
      <w:bCs/>
      <w:sz w:val="24"/>
      <w:szCs w:val="24"/>
      <w:lang w:val="en-US" w:bidi="ar-SA" w:eastAsia="en-US"/>
    </w:rPr>
  </w:style>
  <w:style w:type="paragraph" w:customStyle="1" w:styleId="style4111">
    <w:name w:val="&quot;1. Figure&quot;"/>
    <w:basedOn w:val="style0"/>
    <w:next w:val="style4094"/>
    <w:qFormat/>
    <w:pPr>
      <w:spacing w:before="0" w:after="160" w:lineRule="auto" w:line="480"/>
      <w:ind w:left="0" w:right="0"/>
      <w:jc w:val="both"/>
    </w:pPr>
    <w:rPr>
      <w:rFonts w:ascii="Times New Roman" w:cs="Times New Roman" w:eastAsia="Calibri" w:hAnsi="Times New Roman"/>
      <w:b/>
      <w:bCs/>
      <w:sz w:val="24"/>
      <w:szCs w:val="24"/>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4413</Words>
  <Pages>10</Pages>
  <Characters>25602</Characters>
  <Application>WPS Office</Application>
  <DocSecurity>0</DocSecurity>
  <Paragraphs>245</Paragraphs>
  <ScaleCrop>false</ScaleCrop>
  <LinksUpToDate>false</LinksUpToDate>
  <CharactersWithSpaces>29872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2025-01-14T16:31:00Z</dcterms:created>
  <dc:creator>USER</dc:creator>
  <lastModifiedBy>ART-L29</lastModifiedBy>
  <dcterms:modified xsi:type="dcterms:W3CDTF">2025-01-14T20:58:10Z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b8c2fb2bdf7942d8b9d8deafd4f2102e</vt:lpwstr>
  </property>
</Properties>
</file>