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786" w:rsidRDefault="00AB5DFF" w:rsidP="00193AAB">
      <w:pPr>
        <w:rPr>
          <w:rFonts w:ascii="Times New Roman" w:eastAsia="Times New Roman" w:hAnsi="Times New Roman"/>
          <w:b/>
          <w:bCs/>
          <w:sz w:val="24"/>
          <w:szCs w:val="24"/>
        </w:rPr>
      </w:pPr>
      <w:r>
        <w:rPr>
          <w:rFonts w:ascii="Times New Roman" w:eastAsia="Times New Roman" w:hAnsi="Times New Roman"/>
          <w:b/>
          <w:bCs/>
          <w:sz w:val="24"/>
          <w:szCs w:val="24"/>
        </w:rPr>
        <w:t>ASSESSMENT OF PHYSICO-CHEMICAL AND MICROBIOLOGICAL QUALITY LASENA</w:t>
      </w:r>
      <w:r>
        <w:rPr>
          <w:rFonts w:ascii="Times New Roman" w:hAnsi="Times New Roman"/>
          <w:b/>
          <w:sz w:val="24"/>
          <w:szCs w:val="24"/>
        </w:rPr>
        <w:t xml:space="preserve"> ALKALINE WATER</w:t>
      </w:r>
      <w:r>
        <w:rPr>
          <w:rFonts w:ascii="Times New Roman" w:eastAsia="Times New Roman" w:hAnsi="Times New Roman"/>
          <w:b/>
          <w:bCs/>
          <w:sz w:val="24"/>
          <w:szCs w:val="24"/>
        </w:rPr>
        <w:t xml:space="preserve"> AND ZAMZAM WATER AND THEIR INHIBITORY ACTIVITIES AGAINST MICROORGANISMS</w:t>
      </w:r>
    </w:p>
    <w:p w:rsidR="00737786" w:rsidRDefault="00AB5DFF">
      <w:pPr>
        <w:spacing w:after="0"/>
        <w:ind w:left="720"/>
        <w:jc w:val="center"/>
        <w:rPr>
          <w:rFonts w:ascii="Times New Roman" w:hAnsi="Times New Roman"/>
        </w:rPr>
      </w:pPr>
      <w:r>
        <w:rPr>
          <w:rFonts w:ascii="Times New Roman" w:hAnsi="Times New Roman"/>
        </w:rPr>
        <w:t>Onajobi I. B</w:t>
      </w:r>
      <w:r>
        <w:rPr>
          <w:rFonts w:ascii="Times New Roman" w:hAnsi="Times New Roman"/>
          <w:vertAlign w:val="superscript"/>
        </w:rPr>
        <w:t>1</w:t>
      </w:r>
      <w:r>
        <w:rPr>
          <w:rFonts w:ascii="Times New Roman" w:hAnsi="Times New Roman"/>
        </w:rPr>
        <w:t>., Nanna C. O</w:t>
      </w:r>
      <w:r>
        <w:rPr>
          <w:rFonts w:ascii="Times New Roman" w:hAnsi="Times New Roman"/>
          <w:vertAlign w:val="superscript"/>
        </w:rPr>
        <w:t>1</w:t>
      </w:r>
      <w:r>
        <w:rPr>
          <w:rFonts w:ascii="Times New Roman" w:hAnsi="Times New Roman"/>
        </w:rPr>
        <w:t>., Samson O. J</w:t>
      </w:r>
      <w:r>
        <w:rPr>
          <w:rFonts w:ascii="Times New Roman" w:hAnsi="Times New Roman"/>
          <w:vertAlign w:val="superscript"/>
        </w:rPr>
        <w:t>1</w:t>
      </w:r>
      <w:r>
        <w:rPr>
          <w:rFonts w:ascii="Times New Roman" w:hAnsi="Times New Roman"/>
        </w:rPr>
        <w:t xml:space="preserve">., </w:t>
      </w:r>
      <w:r>
        <w:rPr>
          <w:rStyle w:val="df"/>
          <w:rFonts w:ascii="Times New Roman" w:hAnsi="Times New Roman"/>
        </w:rPr>
        <w:t>Adeyemi J. O.</w:t>
      </w:r>
      <w:r>
        <w:rPr>
          <w:rFonts w:ascii="Times New Roman" w:hAnsi="Times New Roman"/>
          <w:vertAlign w:val="superscript"/>
        </w:rPr>
        <w:t>1</w:t>
      </w:r>
      <w:r>
        <w:rPr>
          <w:rFonts w:ascii="Times New Roman" w:hAnsi="Times New Roman"/>
        </w:rPr>
        <w:t xml:space="preserve"> Binuyo M. O</w:t>
      </w:r>
      <w:r>
        <w:rPr>
          <w:rFonts w:ascii="Times New Roman" w:hAnsi="Times New Roman"/>
          <w:vertAlign w:val="superscript"/>
        </w:rPr>
        <w:t xml:space="preserve">2 </w:t>
      </w:r>
      <w:r>
        <w:rPr>
          <w:rFonts w:ascii="Times New Roman" w:hAnsi="Times New Roman"/>
        </w:rPr>
        <w:t>and</w:t>
      </w:r>
      <w:r>
        <w:rPr>
          <w:rFonts w:ascii="Times New Roman" w:hAnsi="Times New Roman"/>
          <w:color w:val="000000"/>
        </w:rPr>
        <w:t xml:space="preserve"> Fagade O. E</w:t>
      </w:r>
      <w:r>
        <w:rPr>
          <w:rFonts w:ascii="Times New Roman" w:hAnsi="Times New Roman"/>
          <w:color w:val="000000"/>
          <w:vertAlign w:val="superscript"/>
        </w:rPr>
        <w:t>3</w:t>
      </w:r>
      <w:r>
        <w:rPr>
          <w:rFonts w:ascii="Times New Roman" w:hAnsi="Times New Roman"/>
          <w:color w:val="000000"/>
        </w:rPr>
        <w:t>.</w:t>
      </w:r>
    </w:p>
    <w:p w:rsidR="00737786" w:rsidRPr="00193AAB" w:rsidRDefault="00AB5DFF" w:rsidP="00193AAB">
      <w:pPr>
        <w:spacing w:after="0"/>
        <w:jc w:val="center"/>
        <w:rPr>
          <w:rFonts w:ascii="Times New Roman" w:hAnsi="Times New Roman"/>
        </w:rPr>
      </w:pPr>
      <w:r w:rsidRPr="00193AAB">
        <w:rPr>
          <w:rFonts w:ascii="Times New Roman" w:hAnsi="Times New Roman"/>
        </w:rPr>
        <w:t>1Department of Microbiology, Faculty of Science, Olabisi</w:t>
      </w:r>
      <w:r w:rsidR="008F2692">
        <w:rPr>
          <w:rFonts w:ascii="Times New Roman" w:hAnsi="Times New Roman"/>
        </w:rPr>
        <w:t xml:space="preserve"> </w:t>
      </w:r>
      <w:r w:rsidRPr="00193AAB">
        <w:rPr>
          <w:rFonts w:ascii="Times New Roman" w:hAnsi="Times New Roman"/>
        </w:rPr>
        <w:t>Onabanjo University, Ago-Iwoye, Ogun State, Nigeria.</w:t>
      </w:r>
    </w:p>
    <w:p w:rsidR="00737786" w:rsidRPr="00193AAB" w:rsidRDefault="00AB5DFF" w:rsidP="00193AAB">
      <w:pPr>
        <w:spacing w:after="0"/>
        <w:jc w:val="center"/>
        <w:rPr>
          <w:rFonts w:ascii="Times New Roman" w:hAnsi="Times New Roman"/>
        </w:rPr>
      </w:pPr>
      <w:r w:rsidRPr="00193AAB">
        <w:rPr>
          <w:rFonts w:ascii="Times New Roman" w:hAnsi="Times New Roman"/>
        </w:rPr>
        <w:t>2 Department of Medical Microbiology and Parasitology, Faculty of Basic Medical Science, Olabisi</w:t>
      </w:r>
      <w:r w:rsidR="006E6021">
        <w:rPr>
          <w:rFonts w:ascii="Times New Roman" w:hAnsi="Times New Roman"/>
        </w:rPr>
        <w:t xml:space="preserve"> </w:t>
      </w:r>
      <w:r w:rsidRPr="00193AAB">
        <w:rPr>
          <w:rFonts w:ascii="Times New Roman" w:hAnsi="Times New Roman"/>
        </w:rPr>
        <w:t>Onabanjo University, Sagamu, Ogun State, Nigeria.</w:t>
      </w:r>
    </w:p>
    <w:p w:rsidR="00737786" w:rsidRPr="00193AAB" w:rsidRDefault="00AB5DFF" w:rsidP="00193AAB">
      <w:pPr>
        <w:spacing w:after="0"/>
        <w:jc w:val="center"/>
        <w:rPr>
          <w:rFonts w:ascii="Times New Roman" w:hAnsi="Times New Roman"/>
        </w:rPr>
      </w:pPr>
      <w:r w:rsidRPr="00193AAB">
        <w:rPr>
          <w:rFonts w:ascii="Times New Roman" w:hAnsi="Times New Roman"/>
        </w:rPr>
        <w:t>3 Department of Microbiology, Faculty of Science, University of Ibadan, Ibadan, Nigeria</w:t>
      </w:r>
      <w:hyperlink r:id="rId7"/>
    </w:p>
    <w:p w:rsidR="00737786" w:rsidRPr="00193AAB" w:rsidRDefault="00AB5DFF" w:rsidP="00193AAB">
      <w:pPr>
        <w:spacing w:after="0"/>
        <w:jc w:val="center"/>
        <w:rPr>
          <w:rFonts w:ascii="Times New Roman" w:hAnsi="Times New Roman"/>
        </w:rPr>
      </w:pPr>
      <w:r w:rsidRPr="00193AAB">
        <w:rPr>
          <w:rFonts w:ascii="Times New Roman" w:hAnsi="Times New Roman"/>
        </w:rPr>
        <w:t>Email: onajobi.ismail</w:t>
      </w:r>
      <w:hyperlink r:id="rId8" w:history="1">
        <w:r w:rsidRPr="004852D5">
          <w:rPr>
            <w:rStyle w:val="Hyperlink"/>
            <w:rFonts w:ascii="Times New Roman" w:hAnsi="Times New Roman"/>
            <w:color w:val="auto"/>
            <w:u w:val="none"/>
          </w:rPr>
          <w:t>@oouagoiwoye.edu.ng</w:t>
        </w:r>
      </w:hyperlink>
      <w:r w:rsidRPr="004852D5">
        <w:rPr>
          <w:rFonts w:ascii="Times New Roman" w:hAnsi="Times New Roman"/>
        </w:rPr>
        <w:t>.</w:t>
      </w:r>
    </w:p>
    <w:p w:rsidR="00737786" w:rsidRPr="00193AAB" w:rsidRDefault="00AB5DFF" w:rsidP="00193AAB">
      <w:pPr>
        <w:spacing w:after="0"/>
        <w:jc w:val="center"/>
        <w:rPr>
          <w:rFonts w:ascii="Times New Roman" w:hAnsi="Times New Roman"/>
        </w:rPr>
      </w:pPr>
      <w:r w:rsidRPr="00193AAB">
        <w:rPr>
          <w:rFonts w:ascii="Times New Roman" w:hAnsi="Times New Roman"/>
        </w:rPr>
        <w:t>*Corresponding Author’s Email: onaobii@yahoo.com</w:t>
      </w:r>
    </w:p>
    <w:p w:rsidR="00737786" w:rsidRDefault="00AB5DFF">
      <w:pPr>
        <w:pStyle w:val="NormalWeb"/>
        <w:spacing w:line="276" w:lineRule="auto"/>
        <w:rPr>
          <w:rFonts w:eastAsia="Calibri"/>
          <w:b/>
        </w:rPr>
      </w:pPr>
      <w:r>
        <w:rPr>
          <w:rFonts w:eastAsia="Calibri"/>
          <w:b/>
        </w:rPr>
        <w:t>ABSTRACT</w:t>
      </w:r>
    </w:p>
    <w:p w:rsidR="00737786" w:rsidRDefault="00AB5DFF">
      <w:pPr>
        <w:jc w:val="both"/>
        <w:rPr>
          <w:rFonts w:ascii="Times New Roman" w:hAnsi="Times New Roman"/>
          <w:sz w:val="24"/>
          <w:szCs w:val="24"/>
        </w:rPr>
      </w:pPr>
      <w:r>
        <w:rPr>
          <w:rFonts w:ascii="Times New Roman" w:hAnsi="Times New Roman"/>
          <w:sz w:val="24"/>
          <w:szCs w:val="24"/>
        </w:rPr>
        <w:t xml:space="preserve">Water is the most indispensable required element to healthiness. Water needs to be checked periodically to ascertain their fitness for human consumption. This study was aimed at checking efficacy of Alkaline water for inhibitory activities against microorganisms. It was also done to determine the significance of alkaline water on human health. Four litres of Zamzam water was obtained through Hajj immigrants from Mecca and Lasena mineral water was recovered from Opic, in Nigeria. The waters were analysed for physicochemical parameters, antimicrobial activities and antimicrobial tests was carried out. Results obtained from this study revealed that Zamzam water has higher conductivity value of 2799µS/cm as compared to the Artesian mineral water value of 670µS/cm. Iron in the samples was within the specification standard, Lead was not detected in Lasena Alkaline water and of no significance in Zamzam water.  Furthermore, Zamzam water and Artesian mineral water were observed to have a unique antibacterial activity on </w:t>
      </w:r>
      <w:r>
        <w:rPr>
          <w:rFonts w:ascii="Times New Roman" w:hAnsi="Times New Roman"/>
          <w:i/>
          <w:sz w:val="24"/>
          <w:szCs w:val="24"/>
        </w:rPr>
        <w:t>Helicobacter pylori</w:t>
      </w:r>
      <w:r>
        <w:rPr>
          <w:rFonts w:ascii="Times New Roman" w:hAnsi="Times New Roman"/>
          <w:sz w:val="24"/>
          <w:szCs w:val="24"/>
        </w:rPr>
        <w:t xml:space="preserve">y and showed antifungal activities. However, the folklore claims of anti-peptic ulcer of Zamzam water and Artesian mineral water against </w:t>
      </w:r>
      <w:r>
        <w:rPr>
          <w:rFonts w:ascii="Times New Roman" w:hAnsi="Times New Roman"/>
          <w:i/>
          <w:sz w:val="24"/>
          <w:szCs w:val="24"/>
        </w:rPr>
        <w:t xml:space="preserve">Helicobacter pylori </w:t>
      </w:r>
      <w:r>
        <w:rPr>
          <w:rFonts w:ascii="Times New Roman" w:hAnsi="Times New Roman"/>
          <w:sz w:val="24"/>
          <w:szCs w:val="24"/>
        </w:rPr>
        <w:t xml:space="preserve">and Fungi. It was concluded that Zamzam water and Artesian mineral water are rich in essential mineral profile, antibacterial and antifungal properties. </w:t>
      </w:r>
    </w:p>
    <w:p w:rsidR="00737786" w:rsidRDefault="00AB5DFF">
      <w:pPr>
        <w:jc w:val="both"/>
        <w:rPr>
          <w:rFonts w:ascii="Times New Roman" w:hAnsi="Times New Roman"/>
          <w:sz w:val="24"/>
          <w:szCs w:val="24"/>
        </w:rPr>
      </w:pPr>
      <w:r>
        <w:rPr>
          <w:rFonts w:ascii="Times New Roman" w:hAnsi="Times New Roman"/>
          <w:b/>
          <w:sz w:val="24"/>
          <w:szCs w:val="24"/>
        </w:rPr>
        <w:t>Keywords</w:t>
      </w:r>
      <w:r>
        <w:rPr>
          <w:rFonts w:ascii="Times New Roman" w:hAnsi="Times New Roman"/>
          <w:sz w:val="24"/>
          <w:szCs w:val="24"/>
        </w:rPr>
        <w:t>: Physicochemical, Microbiological quality, Lasena water, Inhibitory activity, Microorganisms, ZamZam water</w:t>
      </w:r>
    </w:p>
    <w:p w:rsidR="00737786" w:rsidRDefault="00AB5DFF">
      <w:pPr>
        <w:rPr>
          <w:rFonts w:ascii="Times New Roman" w:eastAsia="Times New Roman" w:hAnsi="Times New Roman"/>
          <w:b/>
          <w:bCs/>
          <w:sz w:val="24"/>
          <w:szCs w:val="24"/>
        </w:rPr>
      </w:pPr>
      <w:r>
        <w:rPr>
          <w:rFonts w:ascii="Times New Roman" w:eastAsia="Times New Roman" w:hAnsi="Times New Roman"/>
          <w:b/>
          <w:bCs/>
          <w:sz w:val="24"/>
          <w:szCs w:val="24"/>
        </w:rPr>
        <w:t>1.0 INTRODUCTION</w:t>
      </w:r>
    </w:p>
    <w:p w:rsidR="00737786" w:rsidRDefault="00AB5DFF">
      <w:pPr>
        <w:jc w:val="both"/>
        <w:rPr>
          <w:rFonts w:ascii="Times New Roman" w:eastAsia="Times New Roman" w:hAnsi="Times New Roman"/>
          <w:bCs/>
          <w:sz w:val="24"/>
          <w:szCs w:val="24"/>
        </w:rPr>
      </w:pPr>
      <w:r>
        <w:rPr>
          <w:rFonts w:ascii="Times New Roman" w:eastAsia="Times New Roman" w:hAnsi="Times New Roman"/>
          <w:bCs/>
          <w:sz w:val="24"/>
          <w:szCs w:val="24"/>
        </w:rPr>
        <w:t xml:space="preserve">Water is largely needed for survival by all living things for both large and small. Water sustains life, but pure water guarantees life (Svagzdiene </w:t>
      </w:r>
      <w:r>
        <w:rPr>
          <w:rFonts w:ascii="Times New Roman" w:eastAsia="Times New Roman" w:hAnsi="Times New Roman"/>
          <w:bCs/>
          <w:i/>
          <w:sz w:val="24"/>
          <w:szCs w:val="24"/>
        </w:rPr>
        <w:t>et al.</w:t>
      </w:r>
      <w:r>
        <w:rPr>
          <w:rFonts w:ascii="Times New Roman" w:eastAsia="Times New Roman" w:hAnsi="Times New Roman"/>
          <w:bCs/>
          <w:sz w:val="24"/>
          <w:szCs w:val="24"/>
        </w:rPr>
        <w:t xml:space="preserve"> 2010; Onajobi </w:t>
      </w:r>
      <w:r>
        <w:rPr>
          <w:rFonts w:ascii="Times New Roman" w:eastAsia="Times New Roman" w:hAnsi="Times New Roman"/>
          <w:bCs/>
          <w:i/>
          <w:sz w:val="24"/>
          <w:szCs w:val="24"/>
        </w:rPr>
        <w:t>et al.</w:t>
      </w:r>
      <w:r>
        <w:rPr>
          <w:rFonts w:ascii="Times New Roman" w:eastAsia="Times New Roman" w:hAnsi="Times New Roman"/>
          <w:bCs/>
          <w:sz w:val="24"/>
          <w:szCs w:val="24"/>
        </w:rPr>
        <w:t xml:space="preserve"> 2019; </w:t>
      </w:r>
      <w:r>
        <w:rPr>
          <w:rFonts w:ascii="Times New Roman" w:hAnsi="Times New Roman"/>
          <w:sz w:val="24"/>
          <w:szCs w:val="24"/>
        </w:rPr>
        <w:t xml:space="preserve">Onajobi </w:t>
      </w:r>
      <w:r>
        <w:rPr>
          <w:rFonts w:ascii="Times New Roman" w:hAnsi="Times New Roman"/>
          <w:i/>
          <w:sz w:val="24"/>
          <w:szCs w:val="24"/>
        </w:rPr>
        <w:t>et al.,</w:t>
      </w:r>
      <w:r>
        <w:rPr>
          <w:rFonts w:ascii="Times New Roman" w:hAnsi="Times New Roman"/>
          <w:sz w:val="24"/>
          <w:szCs w:val="24"/>
        </w:rPr>
        <w:t xml:space="preserve"> 2021</w:t>
      </w:r>
      <w:r>
        <w:rPr>
          <w:rFonts w:ascii="Times New Roman" w:eastAsia="Times New Roman" w:hAnsi="Times New Roman"/>
          <w:bCs/>
          <w:sz w:val="24"/>
          <w:szCs w:val="24"/>
        </w:rPr>
        <w:t xml:space="preserve">).  Water can neither be created nor destroyed, and to uphold this basic rule, everything returns its fair share of water to the central pool when they have expired. Good water must be clean for better value (Nuaman, 2013; Omoni </w:t>
      </w:r>
      <w:r>
        <w:rPr>
          <w:rFonts w:ascii="Times New Roman" w:eastAsia="Times New Roman" w:hAnsi="Times New Roman"/>
          <w:bCs/>
          <w:i/>
          <w:sz w:val="24"/>
          <w:szCs w:val="24"/>
        </w:rPr>
        <w:t>et al.</w:t>
      </w:r>
      <w:r>
        <w:rPr>
          <w:rFonts w:ascii="Times New Roman" w:eastAsia="Times New Roman" w:hAnsi="Times New Roman"/>
          <w:bCs/>
          <w:sz w:val="24"/>
          <w:szCs w:val="24"/>
        </w:rPr>
        <w:t xml:space="preserve"> 2019). For human survival and even lower animals, water is required essentially for metabolic functions and homeostasis (Shomar, 2012). </w:t>
      </w:r>
    </w:p>
    <w:p w:rsidR="00737786" w:rsidRDefault="00AB5DFF">
      <w:pPr>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The body of humans consist of 69% water (adult males), (females 50%) and 70% by weight in new born young babies. Nutritional water requirement in person is approximately estimated to be two litres in an average adult per day (EFAS, 2010).  Required volume amount of water is needed for good wellbeing and healthy balance (Ghrefat, 2013; </w:t>
      </w:r>
      <w:r>
        <w:rPr>
          <w:rFonts w:ascii="Times New Roman" w:hAnsi="Times New Roman"/>
          <w:sz w:val="24"/>
          <w:szCs w:val="24"/>
        </w:rPr>
        <w:t xml:space="preserve">Onajobi </w:t>
      </w:r>
      <w:r>
        <w:rPr>
          <w:rFonts w:ascii="Times New Roman" w:hAnsi="Times New Roman"/>
          <w:i/>
          <w:sz w:val="24"/>
          <w:szCs w:val="24"/>
        </w:rPr>
        <w:t>et al.,</w:t>
      </w:r>
      <w:r>
        <w:rPr>
          <w:rFonts w:ascii="Times New Roman" w:hAnsi="Times New Roman"/>
          <w:sz w:val="24"/>
          <w:szCs w:val="24"/>
        </w:rPr>
        <w:t xml:space="preserve"> 2021</w:t>
      </w:r>
      <w:r>
        <w:rPr>
          <w:rFonts w:ascii="Times New Roman" w:eastAsia="Times New Roman" w:hAnsi="Times New Roman"/>
          <w:bCs/>
          <w:sz w:val="24"/>
          <w:szCs w:val="24"/>
        </w:rPr>
        <w:t>).</w:t>
      </w:r>
    </w:p>
    <w:p w:rsidR="00737786" w:rsidRDefault="00AB5DFF">
      <w:pPr>
        <w:jc w:val="both"/>
        <w:rPr>
          <w:rFonts w:ascii="Times New Roman" w:eastAsia="Times New Roman" w:hAnsi="Times New Roman"/>
          <w:bCs/>
          <w:sz w:val="24"/>
          <w:szCs w:val="24"/>
        </w:rPr>
      </w:pPr>
      <w:r>
        <w:rPr>
          <w:rFonts w:ascii="Times New Roman" w:eastAsia="Times New Roman" w:hAnsi="Times New Roman"/>
          <w:bCs/>
          <w:sz w:val="24"/>
          <w:szCs w:val="24"/>
        </w:rPr>
        <w:t xml:space="preserve">The physicochemical and microbiological parameters of a potable drinking water must be maintained as well is safety and quality. This is to make sure that it is not deleterious to consumption by the person taking it. Potable water consumption must be free of unwanted pollutants that are harmful, such as pathogens, toxins, physico-chemical residues, and also objectionable properties including odour, colour, and taste (David </w:t>
      </w:r>
      <w:r>
        <w:rPr>
          <w:rFonts w:ascii="Times New Roman" w:eastAsia="Times New Roman" w:hAnsi="Times New Roman"/>
          <w:bCs/>
          <w:i/>
          <w:sz w:val="24"/>
          <w:szCs w:val="24"/>
        </w:rPr>
        <w:t>et al.</w:t>
      </w:r>
      <w:r>
        <w:rPr>
          <w:rFonts w:ascii="Times New Roman" w:eastAsia="Times New Roman" w:hAnsi="Times New Roman"/>
          <w:bCs/>
          <w:sz w:val="24"/>
          <w:szCs w:val="24"/>
        </w:rPr>
        <w:t xml:space="preserve"> 2011; Onajobi </w:t>
      </w:r>
      <w:r>
        <w:rPr>
          <w:rFonts w:ascii="Times New Roman" w:eastAsia="Times New Roman" w:hAnsi="Times New Roman"/>
          <w:bCs/>
          <w:i/>
          <w:sz w:val="24"/>
          <w:szCs w:val="24"/>
        </w:rPr>
        <w:t>et al.</w:t>
      </w:r>
      <w:r>
        <w:rPr>
          <w:rFonts w:ascii="Times New Roman" w:eastAsia="Times New Roman" w:hAnsi="Times New Roman"/>
          <w:bCs/>
          <w:sz w:val="24"/>
          <w:szCs w:val="24"/>
        </w:rPr>
        <w:t xml:space="preserve"> 2019).</w:t>
      </w:r>
    </w:p>
    <w:p w:rsidR="00737786" w:rsidRPr="00F602B8" w:rsidRDefault="004B6C33" w:rsidP="00BF1F66">
      <w:pPr>
        <w:jc w:val="both"/>
        <w:rPr>
          <w:rFonts w:ascii="Times New Roman" w:hAnsi="Times New Roman"/>
          <w:sz w:val="24"/>
          <w:szCs w:val="24"/>
        </w:rPr>
      </w:pPr>
      <w:r>
        <w:rPr>
          <w:rFonts w:ascii="Times New Roman" w:eastAsia="Times New Roman" w:hAnsi="Times New Roman"/>
          <w:bCs/>
          <w:sz w:val="24"/>
          <w:szCs w:val="24"/>
        </w:rPr>
        <w:t>Raw and unaffected</w:t>
      </w:r>
      <w:r w:rsidR="00F1068E">
        <w:rPr>
          <w:rFonts w:ascii="Times New Roman" w:eastAsia="Times New Roman" w:hAnsi="Times New Roman"/>
          <w:bCs/>
          <w:sz w:val="24"/>
          <w:szCs w:val="24"/>
        </w:rPr>
        <w:t xml:space="preserve"> water source is the substance collated instantly via ground and untouched </w:t>
      </w:r>
      <w:r w:rsidR="00BF1F66">
        <w:rPr>
          <w:rFonts w:ascii="Times New Roman" w:eastAsia="Times New Roman" w:hAnsi="Times New Roman"/>
          <w:bCs/>
          <w:sz w:val="24"/>
          <w:szCs w:val="24"/>
        </w:rPr>
        <w:t xml:space="preserve">location </w:t>
      </w:r>
      <w:r w:rsidR="00AB5DFF">
        <w:rPr>
          <w:rFonts w:ascii="Times New Roman" w:hAnsi="Times New Roman"/>
          <w:sz w:val="24"/>
          <w:szCs w:val="24"/>
        </w:rPr>
        <w:t xml:space="preserve">stratum which is protected from possible contamination (Madina and Koko, 2010; Omoni </w:t>
      </w:r>
      <w:r w:rsidR="00AB5DFF">
        <w:rPr>
          <w:rFonts w:ascii="Times New Roman" w:eastAsia="Times New Roman" w:hAnsi="Times New Roman"/>
          <w:bCs/>
          <w:i/>
          <w:sz w:val="24"/>
          <w:szCs w:val="24"/>
        </w:rPr>
        <w:t>et al.</w:t>
      </w:r>
      <w:r w:rsidR="00AB5DFF">
        <w:rPr>
          <w:rFonts w:ascii="Times New Roman" w:eastAsia="Times New Roman" w:hAnsi="Times New Roman"/>
          <w:bCs/>
          <w:sz w:val="24"/>
          <w:szCs w:val="24"/>
        </w:rPr>
        <w:t xml:space="preserve"> 2019</w:t>
      </w:r>
      <w:r w:rsidR="00AB5DFF">
        <w:rPr>
          <w:rFonts w:ascii="Times New Roman" w:hAnsi="Times New Roman"/>
          <w:sz w:val="24"/>
          <w:szCs w:val="24"/>
        </w:rPr>
        <w:t xml:space="preserve">). It has characteristics of contained </w:t>
      </w:r>
      <w:r w:rsidR="00AB5DFF" w:rsidRPr="00BF1F66">
        <w:rPr>
          <w:rFonts w:ascii="Times New Roman" w:hAnsi="Times New Roman"/>
          <w:sz w:val="24"/>
        </w:rPr>
        <w:t xml:space="preserve">definite mineral salts and their relative proportions and </w:t>
      </w:r>
      <w:r w:rsidR="00AB5DFF">
        <w:rPr>
          <w:rFonts w:ascii="Times New Roman" w:hAnsi="Times New Roman"/>
          <w:sz w:val="24"/>
          <w:szCs w:val="24"/>
        </w:rPr>
        <w:t xml:space="preserve">by constancy of its composition. This water should be suitable for direct consumption without any further treatment and may be filled in suitable containers made up of recommended materials or in sterile glass bottles and properly sealed (Omoni </w:t>
      </w:r>
      <w:r w:rsidR="00AB5DFF">
        <w:rPr>
          <w:rFonts w:ascii="Times New Roman" w:eastAsia="Times New Roman" w:hAnsi="Times New Roman"/>
          <w:bCs/>
          <w:i/>
          <w:sz w:val="24"/>
          <w:szCs w:val="24"/>
        </w:rPr>
        <w:t>et al.</w:t>
      </w:r>
      <w:r w:rsidR="00AB5DFF">
        <w:rPr>
          <w:rFonts w:ascii="Times New Roman" w:eastAsia="Times New Roman" w:hAnsi="Times New Roman"/>
          <w:bCs/>
          <w:sz w:val="24"/>
          <w:szCs w:val="24"/>
        </w:rPr>
        <w:t xml:space="preserve"> 2019</w:t>
      </w:r>
      <w:r w:rsidR="00AB5DFF">
        <w:rPr>
          <w:rFonts w:ascii="Times New Roman" w:hAnsi="Times New Roman"/>
          <w:sz w:val="24"/>
          <w:szCs w:val="24"/>
        </w:rPr>
        <w:t>).</w:t>
      </w:r>
      <w:r w:rsidR="00F602B8">
        <w:rPr>
          <w:rFonts w:ascii="Times New Roman" w:hAnsi="Times New Roman"/>
          <w:sz w:val="24"/>
          <w:szCs w:val="24"/>
        </w:rPr>
        <w:t xml:space="preserve"> It is important to know that raw and unaffected mineral water have to be tested from various channels of supply in line with its physical information, that checkmate a well comprehensive analysis of the formation site, </w:t>
      </w:r>
      <w:r w:rsidR="00F602B8" w:rsidRPr="00F602B8">
        <w:rPr>
          <w:rFonts w:ascii="Times New Roman" w:hAnsi="Times New Roman"/>
          <w:sz w:val="24"/>
        </w:rPr>
        <w:t>considering and taking cognizance to the raw nature of the land</w:t>
      </w:r>
      <w:r w:rsidR="00AB5DFF" w:rsidRPr="00F602B8">
        <w:rPr>
          <w:rFonts w:ascii="Times New Roman" w:hAnsi="Times New Roman"/>
          <w:sz w:val="24"/>
        </w:rPr>
        <w:t xml:space="preserve"> (Nouri and Abdulkarium, 2014).</w:t>
      </w:r>
    </w:p>
    <w:p w:rsidR="00737786" w:rsidRPr="00451EB6" w:rsidRDefault="00F602B8" w:rsidP="00451EB6">
      <w:pPr>
        <w:jc w:val="both"/>
        <w:rPr>
          <w:rFonts w:ascii="Times New Roman" w:hAnsi="Times New Roman"/>
          <w:sz w:val="24"/>
        </w:rPr>
      </w:pPr>
      <w:r w:rsidRPr="00073F37">
        <w:rPr>
          <w:rFonts w:ascii="Times New Roman" w:hAnsi="Times New Roman"/>
          <w:sz w:val="24"/>
        </w:rPr>
        <w:t>To decide the nature of water, a few boundaries should be inspected. Among the key boundaries recorded by World Health Organization (WHO)</w:t>
      </w:r>
      <w:r>
        <w:rPr>
          <w:rFonts w:ascii="Times New Roman" w:hAnsi="Times New Roman"/>
          <w:sz w:val="24"/>
        </w:rPr>
        <w:t xml:space="preserve"> and Nigeria Industrial Standard (NIS) </w:t>
      </w:r>
      <w:r w:rsidRPr="00073F37">
        <w:rPr>
          <w:rFonts w:ascii="Times New Roman" w:hAnsi="Times New Roman"/>
          <w:sz w:val="24"/>
        </w:rPr>
        <w:t xml:space="preserve">for the assurance of water quality are conductivity, broken up oxygen (DO), pH, shade of water, taste </w:t>
      </w:r>
      <w:r w:rsidR="008F2692" w:rsidRPr="00073F37">
        <w:rPr>
          <w:rFonts w:ascii="Times New Roman" w:hAnsi="Times New Roman"/>
          <w:sz w:val="24"/>
        </w:rPr>
        <w:t>and odour</w:t>
      </w:r>
      <w:r w:rsidRPr="00073F37">
        <w:rPr>
          <w:rFonts w:ascii="Times New Roman" w:hAnsi="Times New Roman"/>
          <w:sz w:val="24"/>
        </w:rPr>
        <w:t>, turbidity, complete suspended solids (TSS), synthetic oxygen interest (COD), biochemical oxygen interest (BOD)</w:t>
      </w:r>
      <w:r>
        <w:rPr>
          <w:rFonts w:ascii="Times New Roman" w:hAnsi="Times New Roman"/>
          <w:sz w:val="24"/>
        </w:rPr>
        <w:t xml:space="preserve"> (NIS, 2017; WHO, 2017)</w:t>
      </w:r>
      <w:r w:rsidRPr="00073F37">
        <w:rPr>
          <w:rFonts w:ascii="Times New Roman" w:hAnsi="Times New Roman"/>
          <w:sz w:val="24"/>
        </w:rPr>
        <w:t>, miniature creatures, for example, waste coliform microbes (</w:t>
      </w:r>
      <w:r w:rsidRPr="00D961D4">
        <w:rPr>
          <w:rFonts w:ascii="Times New Roman" w:hAnsi="Times New Roman"/>
          <w:i/>
          <w:sz w:val="24"/>
        </w:rPr>
        <w:t>Escherichia coli</w:t>
      </w:r>
      <w:r w:rsidRPr="00073F37">
        <w:rPr>
          <w:rFonts w:ascii="Times New Roman" w:hAnsi="Times New Roman"/>
          <w:sz w:val="24"/>
        </w:rPr>
        <w:t xml:space="preserve">), </w:t>
      </w:r>
      <w:r w:rsidRPr="009D4DDA">
        <w:rPr>
          <w:rFonts w:ascii="Times New Roman" w:hAnsi="Times New Roman"/>
          <w:i/>
          <w:sz w:val="24"/>
        </w:rPr>
        <w:t>Cryptosporidium</w:t>
      </w:r>
      <w:r w:rsidRPr="00073F37">
        <w:rPr>
          <w:rFonts w:ascii="Times New Roman" w:hAnsi="Times New Roman"/>
          <w:sz w:val="24"/>
        </w:rPr>
        <w:t xml:space="preserve"> and </w:t>
      </w:r>
      <w:r w:rsidRPr="009D4DDA">
        <w:rPr>
          <w:rFonts w:ascii="Times New Roman" w:hAnsi="Times New Roman"/>
          <w:i/>
          <w:sz w:val="24"/>
        </w:rPr>
        <w:t>Giardia lamblia</w:t>
      </w:r>
      <w:r w:rsidRPr="00073F37">
        <w:rPr>
          <w:rFonts w:ascii="Times New Roman" w:hAnsi="Times New Roman"/>
          <w:sz w:val="24"/>
        </w:rPr>
        <w:t>; supplements (manures), disintegrated metals and metalloids (lead, mercury, arsenic and soon) and disintegrated organics (WHO, 2011</w:t>
      </w:r>
      <w:r>
        <w:rPr>
          <w:rFonts w:ascii="Times New Roman" w:hAnsi="Times New Roman"/>
          <w:sz w:val="24"/>
        </w:rPr>
        <w:t>; Mohammed, 2015</w:t>
      </w:r>
      <w:r w:rsidRPr="00073F37">
        <w:rPr>
          <w:rFonts w:ascii="Times New Roman" w:hAnsi="Times New Roman"/>
          <w:sz w:val="24"/>
        </w:rPr>
        <w:t xml:space="preserve">). </w:t>
      </w:r>
    </w:p>
    <w:p w:rsidR="00737786" w:rsidRDefault="00AB5DFF">
      <w:pPr>
        <w:pStyle w:val="NormalWeb"/>
        <w:shd w:val="clear" w:color="auto" w:fill="FFFFFF"/>
        <w:spacing w:before="96" w:beforeAutospacing="0" w:after="120" w:afterAutospacing="0" w:line="276" w:lineRule="auto"/>
        <w:jc w:val="both"/>
      </w:pPr>
      <w:r>
        <w:t xml:space="preserve">An Artesian aquifer is a geologic layer of porous and permeable material such as sand and gravel, limestone, or sandstone, through which water flows and is stored. An </w:t>
      </w:r>
      <w:r>
        <w:rPr>
          <w:bCs/>
        </w:rPr>
        <w:t>artesian aquifer</w:t>
      </w:r>
      <w:r>
        <w:t xml:space="preserve"> is a</w:t>
      </w:r>
      <w:r>
        <w:rPr>
          <w:rFonts w:eastAsia="SimSun"/>
        </w:rPr>
        <w:t xml:space="preserve">confined aquifer </w:t>
      </w:r>
      <w:r>
        <w:t>containing ground water under positive pressure. This pressure enhances the water level to be raised to the point where hydrostatic equilibrium can be reached and it is called an artesian well.</w:t>
      </w:r>
      <w:r>
        <w:rPr>
          <w:bCs/>
        </w:rPr>
        <w:t xml:space="preserve"> If the water, as propelled, reaches the ground surface under such natural pressure, it is referred to as a flowing artesian well (Albertini </w:t>
      </w:r>
      <w:r>
        <w:rPr>
          <w:bCs/>
          <w:i/>
        </w:rPr>
        <w:t>et al.</w:t>
      </w:r>
      <w:r>
        <w:rPr>
          <w:bCs/>
        </w:rPr>
        <w:t xml:space="preserve"> 2010)</w:t>
      </w:r>
      <w:r>
        <w:t xml:space="preserve">. </w:t>
      </w:r>
    </w:p>
    <w:p w:rsidR="00737786" w:rsidRDefault="00AB5DFF">
      <w:pPr>
        <w:jc w:val="both"/>
        <w:rPr>
          <w:rFonts w:ascii="Times New Roman" w:hAnsi="Times New Roman"/>
          <w:sz w:val="24"/>
          <w:szCs w:val="24"/>
        </w:rPr>
      </w:pPr>
      <w:r>
        <w:rPr>
          <w:rFonts w:ascii="Times New Roman" w:hAnsi="Times New Roman"/>
          <w:sz w:val="24"/>
          <w:szCs w:val="24"/>
        </w:rPr>
        <w:t xml:space="preserve">Alkaline water is water that has a pH value higher than 7. Natural alkaline water bodies are usually springs whose water has passed through rocks and has thereby dissolved basic minerals such as calcium, magnesium, bicarbonate, etc. The rock structure holding the water may have basic minerals, such as calcium or limestone, that leak into the water, increasing the pH. Some </w:t>
      </w:r>
      <w:r>
        <w:rPr>
          <w:rFonts w:ascii="Times New Roman" w:hAnsi="Times New Roman"/>
          <w:sz w:val="24"/>
          <w:szCs w:val="24"/>
        </w:rPr>
        <w:lastRenderedPageBreak/>
        <w:t xml:space="preserve">companies, such as Poland Springs, have their own springs that they bottle water from. The Mommoth Hot Spring in Yellowstone National Park are examples of alkaline springs </w:t>
      </w:r>
      <w:r>
        <w:rPr>
          <w:rFonts w:ascii="Times New Roman" w:hAnsi="Times New Roman"/>
          <w:sz w:val="24"/>
        </w:rPr>
        <w:t xml:space="preserve">(Joshua </w:t>
      </w:r>
      <w:r>
        <w:rPr>
          <w:rFonts w:ascii="Times New Roman" w:hAnsi="Times New Roman"/>
          <w:i/>
          <w:sz w:val="24"/>
        </w:rPr>
        <w:t xml:space="preserve">et al., </w:t>
      </w:r>
      <w:r>
        <w:rPr>
          <w:rFonts w:ascii="Times New Roman" w:hAnsi="Times New Roman"/>
          <w:sz w:val="24"/>
        </w:rPr>
        <w:t>2014)</w:t>
      </w:r>
      <w:r>
        <w:rPr>
          <w:rFonts w:ascii="Times New Roman" w:hAnsi="Times New Roman"/>
          <w:sz w:val="24"/>
          <w:szCs w:val="24"/>
        </w:rPr>
        <w:t>.</w:t>
      </w:r>
    </w:p>
    <w:p w:rsidR="00737786" w:rsidRPr="00451EB6" w:rsidRDefault="00451EB6" w:rsidP="00451EB6">
      <w:pPr>
        <w:jc w:val="both"/>
        <w:rPr>
          <w:rFonts w:ascii="Times New Roman" w:hAnsi="Times New Roman"/>
          <w:sz w:val="24"/>
        </w:rPr>
      </w:pPr>
      <w:r w:rsidRPr="00073F37">
        <w:rPr>
          <w:rFonts w:ascii="Times New Roman" w:hAnsi="Times New Roman"/>
          <w:sz w:val="24"/>
        </w:rPr>
        <w:t>The coliform gathering of microscopic organisms has been utilized for quite a long time as a pointer of water quality with the reasoning that the shortfall of these microbes in a water framework is a proof of water liberated from waterborne microorganisms</w:t>
      </w:r>
      <w:r w:rsidR="008F2692">
        <w:rPr>
          <w:rFonts w:ascii="Times New Roman" w:hAnsi="Times New Roman"/>
          <w:sz w:val="24"/>
        </w:rPr>
        <w:t xml:space="preserve"> </w:t>
      </w:r>
      <w:r>
        <w:rPr>
          <w:rFonts w:ascii="Times New Roman" w:hAnsi="Times New Roman"/>
          <w:sz w:val="24"/>
          <w:szCs w:val="24"/>
        </w:rPr>
        <w:t>(Nouri and Abdulkarium,</w:t>
      </w:r>
      <w:r>
        <w:rPr>
          <w:rFonts w:ascii="Times New Roman" w:eastAsia="Times New Roman" w:hAnsi="Times New Roman"/>
          <w:color w:val="000000"/>
          <w:sz w:val="24"/>
          <w:szCs w:val="24"/>
        </w:rPr>
        <w:t xml:space="preserve"> 2014</w:t>
      </w:r>
      <w:r>
        <w:rPr>
          <w:rFonts w:ascii="Times New Roman" w:hAnsi="Times New Roman"/>
          <w:sz w:val="24"/>
          <w:szCs w:val="24"/>
        </w:rPr>
        <w:t>)</w:t>
      </w:r>
      <w:r w:rsidRPr="00073F37">
        <w:rPr>
          <w:rFonts w:ascii="Times New Roman" w:hAnsi="Times New Roman"/>
          <w:sz w:val="24"/>
        </w:rPr>
        <w:t>. As coliforms are available in enormous numbers in the typical digestive greenery of human and warm blooded creatures, they are a pointer of the presence of pathogenic gastrointestinal microorganisms from contaminated people. Notwithstanding, the general obstruction of different pathogenic miniature creatures is wide running and ward on natural conditions like temperature, inactivating factors, water medicines and others</w:t>
      </w:r>
      <w:r w:rsidRPr="00C03EE0">
        <w:rPr>
          <w:rFonts w:ascii="Times New Roman" w:hAnsi="Times New Roman"/>
          <w:sz w:val="24"/>
          <w:szCs w:val="24"/>
        </w:rPr>
        <w:t>(</w:t>
      </w:r>
      <w:r>
        <w:rPr>
          <w:rFonts w:ascii="Times New Roman" w:hAnsi="Times New Roman"/>
          <w:sz w:val="24"/>
        </w:rPr>
        <w:t xml:space="preserve">Joshua </w:t>
      </w:r>
      <w:r>
        <w:rPr>
          <w:rFonts w:ascii="Times New Roman" w:hAnsi="Times New Roman"/>
          <w:i/>
          <w:sz w:val="24"/>
        </w:rPr>
        <w:t xml:space="preserve">et al., </w:t>
      </w:r>
      <w:r>
        <w:rPr>
          <w:rFonts w:ascii="Times New Roman" w:hAnsi="Times New Roman"/>
          <w:sz w:val="24"/>
        </w:rPr>
        <w:t>2014</w:t>
      </w:r>
      <w:r>
        <w:rPr>
          <w:rFonts w:ascii="Times New Roman" w:hAnsi="Times New Roman"/>
          <w:sz w:val="24"/>
          <w:szCs w:val="24"/>
        </w:rPr>
        <w:t>; Onajobi</w:t>
      </w:r>
      <w:r w:rsidR="008F2692">
        <w:rPr>
          <w:rFonts w:ascii="Times New Roman" w:hAnsi="Times New Roman"/>
          <w:sz w:val="24"/>
          <w:szCs w:val="24"/>
        </w:rPr>
        <w:t xml:space="preserve"> </w:t>
      </w:r>
      <w:r w:rsidRPr="0093211F">
        <w:rPr>
          <w:rFonts w:ascii="Times New Roman" w:hAnsi="Times New Roman"/>
          <w:i/>
          <w:sz w:val="24"/>
          <w:szCs w:val="24"/>
        </w:rPr>
        <w:t>et al.</w:t>
      </w:r>
      <w:r>
        <w:rPr>
          <w:rFonts w:ascii="Times New Roman" w:hAnsi="Times New Roman"/>
          <w:sz w:val="24"/>
          <w:szCs w:val="24"/>
        </w:rPr>
        <w:t>, 2020)</w:t>
      </w:r>
      <w:r w:rsidRPr="00073F37">
        <w:rPr>
          <w:rFonts w:ascii="Times New Roman" w:hAnsi="Times New Roman"/>
          <w:sz w:val="24"/>
        </w:rPr>
        <w:t>.</w:t>
      </w:r>
    </w:p>
    <w:p w:rsidR="00737786" w:rsidRDefault="00AB5DFF">
      <w:pPr>
        <w:pStyle w:val="NormalWeb"/>
        <w:shd w:val="clear" w:color="auto" w:fill="FFFFFF"/>
        <w:spacing w:before="96" w:beforeAutospacing="0" w:after="120" w:afterAutospacing="0" w:line="276" w:lineRule="auto"/>
        <w:jc w:val="both"/>
        <w:rPr>
          <w:bCs/>
        </w:rPr>
      </w:pPr>
      <w:r>
        <w:t>An artesian aquifer is confined between impermeable rocks or clay which causes this positive pressure. The recharging of aquifers happens when water table at its recharge zone is at a higher elevation than the head of the well. Water from the source may not be different, but it reaches the earth surface in a different manner (Mohammed and Al-Sualaiman, 2015). This study was aimed at analyzing the physicochemical parameters, Heavy metal contaminations and checking efficacy of Alkaline water for inhibitory activities against pathogenic microorganisms and also to determine the significance of alkaline water on human health.</w:t>
      </w:r>
    </w:p>
    <w:p w:rsidR="00737786" w:rsidRDefault="00AB5DFF">
      <w:pPr>
        <w:rPr>
          <w:rFonts w:ascii="Times New Roman" w:eastAsia="Times New Roman" w:hAnsi="Times New Roman"/>
          <w:b/>
          <w:bCs/>
          <w:sz w:val="24"/>
          <w:szCs w:val="24"/>
        </w:rPr>
      </w:pPr>
      <w:r>
        <w:rPr>
          <w:rFonts w:ascii="Times New Roman" w:eastAsia="Times New Roman" w:hAnsi="Times New Roman"/>
          <w:b/>
          <w:bCs/>
          <w:sz w:val="24"/>
          <w:szCs w:val="24"/>
        </w:rPr>
        <w:t>2.0 Material and Methods</w:t>
      </w:r>
    </w:p>
    <w:p w:rsidR="00737786" w:rsidRDefault="00AB5DFF">
      <w:pPr>
        <w:rPr>
          <w:rFonts w:ascii="Times New Roman" w:eastAsia="Times New Roman" w:hAnsi="Times New Roman"/>
          <w:b/>
          <w:bCs/>
          <w:sz w:val="24"/>
          <w:szCs w:val="24"/>
        </w:rPr>
      </w:pPr>
      <w:r>
        <w:rPr>
          <w:rFonts w:ascii="Times New Roman" w:eastAsia="Times New Roman" w:hAnsi="Times New Roman"/>
          <w:b/>
          <w:bCs/>
          <w:sz w:val="24"/>
          <w:szCs w:val="24"/>
        </w:rPr>
        <w:t>2.1 Study Area</w:t>
      </w:r>
    </w:p>
    <w:p w:rsidR="00737786" w:rsidRPr="004B6C33" w:rsidRDefault="00AB5DFF" w:rsidP="004B6C33">
      <w:pPr>
        <w:jc w:val="both"/>
        <w:rPr>
          <w:rFonts w:ascii="Times New Roman" w:hAnsi="Times New Roman"/>
          <w:sz w:val="24"/>
          <w:szCs w:val="24"/>
        </w:rPr>
      </w:pPr>
      <w:r w:rsidRPr="004B6C33">
        <w:rPr>
          <w:rFonts w:ascii="Times New Roman" w:hAnsi="Times New Roman"/>
          <w:sz w:val="24"/>
          <w:szCs w:val="24"/>
        </w:rPr>
        <w:t>“Zamzam” a water well in the valley of Abraham, Mecca city, Saudi Arabia, the Arabian Peninsula, Asia. Mecca city is located in the western region of Saudi Arabia and is known by “Masjid al-Haram” which is the sacred Mosque of Muslims.  It is 20 m (66 ft) east of the </w:t>
      </w:r>
      <w:hyperlink r:id="rId9" w:tooltip="Kaaba" w:history="1">
        <w:r w:rsidRPr="004B6C33">
          <w:rPr>
            <w:rStyle w:val="Hyperlink"/>
            <w:rFonts w:ascii="Times New Roman" w:hAnsi="Times New Roman"/>
            <w:color w:val="auto"/>
            <w:sz w:val="24"/>
            <w:szCs w:val="24"/>
            <w:u w:val="none"/>
          </w:rPr>
          <w:t>Kaaba</w:t>
        </w:r>
      </w:hyperlink>
      <w:r w:rsidRPr="004B6C33">
        <w:rPr>
          <w:rFonts w:ascii="Times New Roman" w:hAnsi="Times New Roman"/>
          <w:sz w:val="24"/>
          <w:szCs w:val="24"/>
        </w:rPr>
        <w:t>, the holiest place in </w:t>
      </w:r>
      <w:hyperlink r:id="rId10" w:tooltip="Islam" w:history="1">
        <w:r w:rsidRPr="004B6C33">
          <w:rPr>
            <w:rStyle w:val="Hyperlink"/>
            <w:rFonts w:ascii="Times New Roman" w:hAnsi="Times New Roman"/>
            <w:color w:val="auto"/>
            <w:sz w:val="24"/>
            <w:szCs w:val="24"/>
            <w:u w:val="none"/>
          </w:rPr>
          <w:t>Islam</w:t>
        </w:r>
      </w:hyperlink>
      <w:r w:rsidRPr="004B6C33">
        <w:rPr>
          <w:rFonts w:ascii="Times New Roman" w:hAnsi="Times New Roman"/>
          <w:sz w:val="24"/>
          <w:szCs w:val="24"/>
        </w:rPr>
        <w:t>. The Zamzam well was excavated by hand, and is about 30 m (100 ft) deep and 1.08 to 2.66 m (3 ft 7 in to 8 ft 9 in) in diameter as shown in figure 1 below (Hussain and Al-Fatlawi, 2020). Lasena water is located high above a pristine, serene and hygienic mangrove rain forest region of West Africa, tropical rain clouds begin to form. The water is located in Opic, Isheri North Local Government Area, Ogun state, Nigeria, south western geopolitical zone of Nigeria as shown in figure 2 below.  The tropical rain falls on this majestic pristine rain forest, slowly filtered by 16 layers of soil formation mainly clay, with each drop, it slowly gathers natural minerals and electrolytes that creates the clean, crisp, refreshing, and soft smooth texture of Lasena Water. Lasena Water settles 522 meters below the earth crust in a natural artesian thermal aquifer with a natural temperature of 70 degrees Celsius protected and preserved from external elements. It is a known that no disease can survive in an alkaline environment.</w:t>
      </w:r>
    </w:p>
    <w:p w:rsidR="00737786" w:rsidRDefault="00737786">
      <w:pPr>
        <w:jc w:val="both"/>
        <w:rPr>
          <w:rFonts w:ascii="Times New Roman" w:hAnsi="Times New Roman"/>
          <w:b/>
          <w:sz w:val="24"/>
        </w:rPr>
      </w:pPr>
    </w:p>
    <w:p w:rsidR="00737786" w:rsidRPr="004B6C33" w:rsidRDefault="00AB5DFF" w:rsidP="004B6C33">
      <w:pPr>
        <w:jc w:val="both"/>
        <w:rPr>
          <w:rFonts w:ascii="Times New Roman" w:hAnsi="Times New Roman"/>
          <w:b/>
          <w:sz w:val="24"/>
          <w:szCs w:val="24"/>
        </w:rPr>
      </w:pPr>
      <w:r w:rsidRPr="004B6C33">
        <w:rPr>
          <w:rFonts w:ascii="Times New Roman" w:hAnsi="Times New Roman"/>
          <w:b/>
          <w:sz w:val="24"/>
          <w:szCs w:val="24"/>
        </w:rPr>
        <w:lastRenderedPageBreak/>
        <w:t>2.2 Sample Collection</w:t>
      </w:r>
    </w:p>
    <w:p w:rsidR="00737786" w:rsidRPr="004B6C33" w:rsidRDefault="00AB5DFF" w:rsidP="004B6C33">
      <w:pPr>
        <w:jc w:val="both"/>
        <w:rPr>
          <w:rFonts w:ascii="Times New Roman" w:hAnsi="Times New Roman"/>
          <w:sz w:val="24"/>
          <w:szCs w:val="24"/>
        </w:rPr>
      </w:pPr>
      <w:r w:rsidRPr="004B6C33">
        <w:rPr>
          <w:rFonts w:ascii="Times New Roman" w:hAnsi="Times New Roman"/>
          <w:sz w:val="24"/>
          <w:szCs w:val="24"/>
        </w:rPr>
        <w:t>Samples of Zamzam water was obtained from Saudi Arabia (Mecca) and while Artesian Mineral Water (Lasena Artesian Water) from Opic in Ogun State Nigeria. The Zamzam Water is a </w:t>
      </w:r>
      <w:hyperlink r:id="rId11" w:history="1">
        <w:r w:rsidRPr="004B6C33">
          <w:rPr>
            <w:rStyle w:val="Hyperlink"/>
            <w:rFonts w:ascii="Times New Roman" w:hAnsi="Times New Roman"/>
            <w:color w:val="auto"/>
            <w:sz w:val="24"/>
            <w:szCs w:val="24"/>
            <w:u w:val="none"/>
          </w:rPr>
          <w:t>well</w:t>
        </w:r>
      </w:hyperlink>
      <w:r w:rsidRPr="004B6C33">
        <w:rPr>
          <w:rFonts w:ascii="Times New Roman" w:hAnsi="Times New Roman"/>
          <w:sz w:val="24"/>
          <w:szCs w:val="24"/>
        </w:rPr>
        <w:t> located within the </w:t>
      </w:r>
      <w:hyperlink r:id="rId12" w:tooltip="Masjid al-Haram" w:history="1">
        <w:r w:rsidRPr="004B6C33">
          <w:rPr>
            <w:rStyle w:val="Hyperlink"/>
            <w:rFonts w:ascii="Times New Roman" w:hAnsi="Times New Roman"/>
            <w:color w:val="auto"/>
            <w:sz w:val="24"/>
            <w:szCs w:val="24"/>
            <w:u w:val="none"/>
          </w:rPr>
          <w:t>Masjid al-Haram</w:t>
        </w:r>
      </w:hyperlink>
      <w:r w:rsidRPr="004B6C33">
        <w:rPr>
          <w:rFonts w:ascii="Times New Roman" w:hAnsi="Times New Roman"/>
          <w:sz w:val="24"/>
          <w:szCs w:val="24"/>
        </w:rPr>
        <w:t> in </w:t>
      </w:r>
      <w:hyperlink r:id="rId13" w:tooltip="Mecca" w:history="1">
        <w:r w:rsidRPr="004B6C33">
          <w:rPr>
            <w:rStyle w:val="Hyperlink"/>
            <w:rFonts w:ascii="Times New Roman" w:hAnsi="Times New Roman"/>
            <w:color w:val="auto"/>
            <w:sz w:val="24"/>
            <w:szCs w:val="24"/>
            <w:u w:val="none"/>
          </w:rPr>
          <w:t>Mecca</w:t>
        </w:r>
      </w:hyperlink>
      <w:r w:rsidRPr="004B6C33">
        <w:rPr>
          <w:rFonts w:ascii="Times New Roman" w:hAnsi="Times New Roman"/>
          <w:sz w:val="24"/>
          <w:szCs w:val="24"/>
        </w:rPr>
        <w:t>, </w:t>
      </w:r>
      <w:hyperlink r:id="rId14" w:tooltip="Saudi Arabia" w:history="1">
        <w:r w:rsidRPr="004B6C33">
          <w:rPr>
            <w:rStyle w:val="Hyperlink"/>
            <w:rFonts w:ascii="Times New Roman" w:hAnsi="Times New Roman"/>
            <w:color w:val="auto"/>
            <w:sz w:val="24"/>
            <w:szCs w:val="24"/>
            <w:u w:val="none"/>
          </w:rPr>
          <w:t>Saudi Arabia</w:t>
        </w:r>
      </w:hyperlink>
      <w:r w:rsidRPr="004B6C33">
        <w:rPr>
          <w:rFonts w:ascii="Times New Roman" w:hAnsi="Times New Roman"/>
          <w:sz w:val="24"/>
          <w:szCs w:val="24"/>
        </w:rPr>
        <w:t>, 20 m (66 ft) east of the  (Nuaman, 2013). None of the samples where neither treated with any chemical nor with procedure. The analyses were carried out at the Faculty of Science, Department of Microbiology Olabisi</w:t>
      </w:r>
      <w:r w:rsidR="008F2692">
        <w:rPr>
          <w:rFonts w:ascii="Times New Roman" w:hAnsi="Times New Roman"/>
          <w:sz w:val="24"/>
          <w:szCs w:val="24"/>
        </w:rPr>
        <w:t xml:space="preserve"> </w:t>
      </w:r>
      <w:r w:rsidRPr="004B6C33">
        <w:rPr>
          <w:rFonts w:ascii="Times New Roman" w:hAnsi="Times New Roman"/>
          <w:sz w:val="24"/>
          <w:szCs w:val="24"/>
        </w:rPr>
        <w:t>Onabanjo University Ago-Iwoye, Ogun State, Nigeria. All glass wares used were properly washed and drain-dried. Media were prepared according to the manufacturer instruction under aseptic conditions. At the end of the sterilization period, media were cooled to 45oC in water bath. The physico-chemical parameters and microbiological assessment were determined according to standard procedures.</w:t>
      </w:r>
    </w:p>
    <w:p w:rsidR="00737786" w:rsidRDefault="00737786">
      <w:pPr>
        <w:spacing w:after="0"/>
        <w:jc w:val="both"/>
        <w:rPr>
          <w:rFonts w:ascii="Times New Roman" w:hAnsi="Times New Roman"/>
          <w:sz w:val="24"/>
          <w:szCs w:val="24"/>
        </w:rPr>
      </w:pPr>
    </w:p>
    <w:p w:rsidR="00737786" w:rsidRDefault="00AB5DFF">
      <w:pPr>
        <w:spacing w:after="0"/>
        <w:jc w:val="both"/>
        <w:rPr>
          <w:rFonts w:ascii="Times New Roman" w:hAnsi="Times New Roman"/>
          <w:sz w:val="24"/>
          <w:szCs w:val="24"/>
        </w:rPr>
      </w:pPr>
      <w:r>
        <w:rPr>
          <w:noProof/>
          <w:lang w:val="en-US"/>
        </w:rPr>
        <w:drawing>
          <wp:inline distT="0" distB="0" distL="0" distR="0">
            <wp:extent cx="3865306" cy="3484605"/>
            <wp:effectExtent l="0" t="0" r="1905" b="1905"/>
            <wp:docPr id="1" name="Picture 1" descr="Water quality assessment and hydrochemical characterization of Zamzam  groundwater, Saudi Arabia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quality assessment and hydrochemical characterization of Zamzam  groundwater, Saudi Arabia | SpringerLink"/>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65308" cy="3484606"/>
                    </a:xfrm>
                    <a:prstGeom prst="rect">
                      <a:avLst/>
                    </a:prstGeom>
                    <a:noFill/>
                    <a:ln>
                      <a:noFill/>
                    </a:ln>
                  </pic:spPr>
                </pic:pic>
              </a:graphicData>
            </a:graphic>
          </wp:inline>
        </w:drawing>
      </w:r>
    </w:p>
    <w:p w:rsidR="00737786" w:rsidRDefault="00AB5DFF">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shd w:val="clear" w:color="auto" w:fill="FCFCFC"/>
        </w:rPr>
        <w:t>Figure 1: Geological map of Saudi Arabia showing the locations of sampling Zamzam waters in Makkah (Mecca) Alocarama, Madinah Almoawara, and Riyadh city (The original well is located in Mecca)</w:t>
      </w:r>
    </w:p>
    <w:p w:rsidR="00737786" w:rsidRDefault="00737786">
      <w:pPr>
        <w:spacing w:after="0"/>
        <w:jc w:val="both"/>
        <w:rPr>
          <w:rFonts w:ascii="Times New Roman" w:hAnsi="Times New Roman"/>
          <w:b/>
          <w:sz w:val="24"/>
          <w:szCs w:val="24"/>
        </w:rPr>
      </w:pPr>
    </w:p>
    <w:p w:rsidR="00737786" w:rsidRDefault="00AB5DFF">
      <w:pPr>
        <w:spacing w:after="0"/>
        <w:jc w:val="both"/>
        <w:rPr>
          <w:rFonts w:ascii="Times New Roman" w:hAnsi="Times New Roman"/>
          <w:b/>
          <w:sz w:val="24"/>
          <w:szCs w:val="24"/>
        </w:rPr>
      </w:pPr>
      <w:r>
        <w:rPr>
          <w:rFonts w:ascii="Times New Roman" w:hAnsi="Times New Roman"/>
          <w:b/>
          <w:sz w:val="24"/>
          <w:szCs w:val="24"/>
        </w:rPr>
        <w:t>Source: https://www.google.com/url?sa=i&amp;url=https%3A%2F%2Flink.springer.com-</w:t>
      </w:r>
    </w:p>
    <w:p w:rsidR="00737786" w:rsidRDefault="00737786">
      <w:pPr>
        <w:spacing w:after="0"/>
        <w:jc w:val="both"/>
        <w:rPr>
          <w:rFonts w:ascii="Times New Roman" w:hAnsi="Times New Roman"/>
          <w:b/>
          <w:sz w:val="24"/>
          <w:szCs w:val="24"/>
        </w:rPr>
      </w:pPr>
    </w:p>
    <w:p w:rsidR="00737786" w:rsidRDefault="00AB5DFF">
      <w:pPr>
        <w:spacing w:after="0"/>
        <w:jc w:val="both"/>
        <w:rPr>
          <w:rFonts w:ascii="Times New Roman" w:hAnsi="Times New Roman"/>
          <w:b/>
          <w:sz w:val="24"/>
          <w:szCs w:val="24"/>
        </w:rPr>
      </w:pPr>
      <w:r>
        <w:rPr>
          <w:noProof/>
          <w:lang w:val="en-US"/>
        </w:rPr>
        <w:lastRenderedPageBreak/>
        <w:drawing>
          <wp:inline distT="0" distB="0" distL="0" distR="0">
            <wp:extent cx="5943600" cy="4245162"/>
            <wp:effectExtent l="0" t="0" r="0" b="3175"/>
            <wp:docPr id="3" name="Picture 3" descr="Map of Ogun State showing the two local government areas of Abeokuta.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Ogun State showing the two local government areas of Abeokuta. |  Download Scientific Diagram"/>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245162"/>
                    </a:xfrm>
                    <a:prstGeom prst="rect">
                      <a:avLst/>
                    </a:prstGeom>
                    <a:noFill/>
                    <a:ln>
                      <a:noFill/>
                    </a:ln>
                  </pic:spPr>
                </pic:pic>
              </a:graphicData>
            </a:graphic>
          </wp:inline>
        </w:drawing>
      </w:r>
    </w:p>
    <w:p w:rsidR="00737786" w:rsidRDefault="00AB5DFF">
      <w:pPr>
        <w:spacing w:after="0"/>
        <w:jc w:val="both"/>
        <w:rPr>
          <w:rFonts w:ascii="Times New Roman" w:hAnsi="Times New Roman"/>
          <w:b/>
          <w:sz w:val="24"/>
          <w:szCs w:val="24"/>
        </w:rPr>
      </w:pPr>
      <w:r>
        <w:rPr>
          <w:rFonts w:ascii="Times New Roman" w:hAnsi="Times New Roman"/>
          <w:b/>
          <w:sz w:val="24"/>
          <w:szCs w:val="24"/>
        </w:rPr>
        <w:t xml:space="preserve">Source: </w:t>
      </w:r>
      <w:r>
        <w:rPr>
          <w:rStyle w:val="Emphasis"/>
          <w:rFonts w:ascii="Times New Roman" w:hAnsi="Times New Roman"/>
          <w:i w:val="0"/>
          <w:sz w:val="24"/>
          <w:szCs w:val="24"/>
          <w:shd w:val="clear" w:color="auto" w:fill="FFFFFF"/>
        </w:rPr>
        <w:t>Baloye and Palamuleni, (2016)</w:t>
      </w:r>
    </w:p>
    <w:p w:rsidR="00737786" w:rsidRDefault="00AB5DFF">
      <w:pPr>
        <w:spacing w:after="0"/>
        <w:jc w:val="both"/>
        <w:rPr>
          <w:rFonts w:ascii="Times New Roman" w:hAnsi="Times New Roman"/>
          <w:b/>
          <w:sz w:val="24"/>
          <w:szCs w:val="24"/>
        </w:rPr>
      </w:pPr>
      <w:r>
        <w:rPr>
          <w:rFonts w:ascii="Times New Roman" w:hAnsi="Times New Roman"/>
          <w:b/>
          <w:sz w:val="24"/>
          <w:szCs w:val="24"/>
        </w:rPr>
        <w:t>Figure 2: Geographic map of Lasena mineral water</w:t>
      </w:r>
    </w:p>
    <w:p w:rsidR="00737786" w:rsidRDefault="00737786">
      <w:pPr>
        <w:spacing w:after="0"/>
        <w:jc w:val="both"/>
        <w:rPr>
          <w:rFonts w:ascii="Times New Roman" w:hAnsi="Times New Roman"/>
          <w:b/>
          <w:sz w:val="24"/>
          <w:szCs w:val="24"/>
        </w:rPr>
      </w:pPr>
    </w:p>
    <w:p w:rsidR="00737786" w:rsidRDefault="00AB5DFF">
      <w:pPr>
        <w:jc w:val="both"/>
        <w:rPr>
          <w:rFonts w:ascii="Times New Roman" w:hAnsi="Times New Roman"/>
          <w:b/>
          <w:sz w:val="24"/>
          <w:szCs w:val="24"/>
        </w:rPr>
      </w:pPr>
      <w:r>
        <w:rPr>
          <w:rFonts w:ascii="Times New Roman" w:hAnsi="Times New Roman"/>
          <w:b/>
          <w:sz w:val="24"/>
          <w:szCs w:val="24"/>
        </w:rPr>
        <w:t>2.3 Physicochemical Analysis of Water samples</w:t>
      </w:r>
    </w:p>
    <w:p w:rsidR="00737786" w:rsidRDefault="00AB5DFF">
      <w:pPr>
        <w:jc w:val="both"/>
        <w:rPr>
          <w:rFonts w:ascii="Times New Roman" w:hAnsi="Times New Roman"/>
          <w:sz w:val="24"/>
          <w:szCs w:val="24"/>
        </w:rPr>
      </w:pPr>
      <w:r>
        <w:rPr>
          <w:rFonts w:ascii="Times New Roman" w:hAnsi="Times New Roman"/>
          <w:sz w:val="24"/>
          <w:szCs w:val="24"/>
        </w:rPr>
        <w:t>The physicochemical analysis of the water samples were carried out using standard analytical methods. Parameters such as temperature and pH were determined on the field using thermometer and pH meters respectively. Turbidity, Electric</w:t>
      </w:r>
      <w:r w:rsidRPr="004B6C33">
        <w:rPr>
          <w:rFonts w:ascii="Times New Roman" w:hAnsi="Times New Roman"/>
          <w:sz w:val="24"/>
        </w:rPr>
        <w:t xml:space="preserve"> conductivity (EC), Total Suspended Solids (TSS), Total Dissolved Solids (TDS), Biochemical Oxygen Demand (BOD), Chemical Oxygen Demand (COD) and Dissolved oxygen (DO) </w:t>
      </w:r>
      <w:r>
        <w:rPr>
          <w:rFonts w:ascii="Times New Roman" w:hAnsi="Times New Roman"/>
          <w:sz w:val="24"/>
          <w:szCs w:val="24"/>
        </w:rPr>
        <w:t xml:space="preserve">were determined according to the procedures of Olutayo </w:t>
      </w:r>
      <w:r>
        <w:rPr>
          <w:rFonts w:ascii="Times New Roman" w:hAnsi="Times New Roman"/>
          <w:i/>
          <w:sz w:val="24"/>
          <w:szCs w:val="24"/>
        </w:rPr>
        <w:t>et al</w:t>
      </w:r>
      <w:r>
        <w:rPr>
          <w:rFonts w:ascii="Times New Roman" w:hAnsi="Times New Roman"/>
          <w:sz w:val="24"/>
          <w:szCs w:val="24"/>
        </w:rPr>
        <w:t>., (2018). Heavy metal analysis including Lead(Pb), Zinc (Zn), Iron (Fe), Manganese (Mn), Cromium (Cr), Vandanium (V), Pottasium (K), Magnesium (Mg), Calcium (Ca) and Sodium (Na) were also determined at</w:t>
      </w:r>
      <w:r w:rsidRPr="004B6C33">
        <w:rPr>
          <w:rFonts w:ascii="Times New Roman" w:hAnsi="Times New Roman"/>
          <w:sz w:val="24"/>
        </w:rPr>
        <w:t xml:space="preserve"> the Federal Institute of Industrial Research, Oshodi (FIIRO) Lagos </w:t>
      </w:r>
      <w:r>
        <w:rPr>
          <w:rFonts w:ascii="Times New Roman" w:hAnsi="Times New Roman"/>
          <w:sz w:val="24"/>
          <w:szCs w:val="24"/>
        </w:rPr>
        <w:t xml:space="preserve">state using standard methods (Olutayo </w:t>
      </w:r>
      <w:r>
        <w:rPr>
          <w:rFonts w:ascii="Times New Roman" w:hAnsi="Times New Roman"/>
          <w:i/>
          <w:sz w:val="24"/>
          <w:szCs w:val="24"/>
        </w:rPr>
        <w:t>et al</w:t>
      </w:r>
      <w:r>
        <w:rPr>
          <w:rFonts w:ascii="Times New Roman" w:hAnsi="Times New Roman"/>
          <w:sz w:val="24"/>
          <w:szCs w:val="24"/>
        </w:rPr>
        <w:t>., 2018).</w:t>
      </w:r>
    </w:p>
    <w:p w:rsidR="00737786" w:rsidRPr="00134BC0" w:rsidRDefault="00AB5DFF" w:rsidP="00134BC0">
      <w:pPr>
        <w:jc w:val="both"/>
        <w:rPr>
          <w:rFonts w:ascii="Times New Roman" w:hAnsi="Times New Roman"/>
          <w:b/>
          <w:sz w:val="24"/>
        </w:rPr>
      </w:pPr>
      <w:r w:rsidRPr="00134BC0">
        <w:rPr>
          <w:rFonts w:ascii="Times New Roman" w:hAnsi="Times New Roman"/>
          <w:b/>
          <w:sz w:val="24"/>
        </w:rPr>
        <w:t>2.3.1 Hydrogen ion concentration (pH):</w:t>
      </w:r>
    </w:p>
    <w:p w:rsidR="00737786" w:rsidRPr="00134BC0" w:rsidRDefault="00AB5DFF" w:rsidP="00134BC0">
      <w:pPr>
        <w:jc w:val="both"/>
        <w:rPr>
          <w:rFonts w:ascii="Times New Roman" w:hAnsi="Times New Roman"/>
          <w:sz w:val="24"/>
        </w:rPr>
      </w:pPr>
      <w:r w:rsidRPr="00134BC0">
        <w:rPr>
          <w:rFonts w:ascii="Times New Roman" w:hAnsi="Times New Roman"/>
          <w:sz w:val="24"/>
        </w:rPr>
        <w:t>The pH is the measure of the intensity of acidity or alkalinity and the concentration of hydrogen ions. H indicates the intensity of acidic or basic c</w:t>
      </w:r>
      <w:r w:rsidR="00134BC0" w:rsidRPr="00134BC0">
        <w:rPr>
          <w:rFonts w:ascii="Times New Roman" w:hAnsi="Times New Roman"/>
          <w:sz w:val="24"/>
        </w:rPr>
        <w:t>haracter at a given temperature.</w:t>
      </w:r>
      <w:r w:rsidRPr="00134BC0">
        <w:rPr>
          <w:rFonts w:ascii="Times New Roman" w:hAnsi="Times New Roman"/>
          <w:sz w:val="24"/>
        </w:rPr>
        <w:t xml:space="preserve"> Water pH is a measure of how acidic or base the water is and is therefore</w:t>
      </w:r>
      <w:r w:rsidR="00134BC0" w:rsidRPr="00134BC0">
        <w:rPr>
          <w:rFonts w:ascii="Times New Roman" w:hAnsi="Times New Roman"/>
          <w:sz w:val="24"/>
        </w:rPr>
        <w:t xml:space="preserve"> a very essential sign of water which turns chemically. The hydrogen ion (pH) d</w:t>
      </w:r>
      <w:r w:rsidRPr="00134BC0">
        <w:rPr>
          <w:rFonts w:ascii="Times New Roman" w:hAnsi="Times New Roman"/>
          <w:sz w:val="24"/>
        </w:rPr>
        <w:t xml:space="preserve">etermines solubility and biological availability of </w:t>
      </w:r>
      <w:r w:rsidRPr="00134BC0">
        <w:rPr>
          <w:rFonts w:ascii="Times New Roman" w:hAnsi="Times New Roman"/>
          <w:sz w:val="24"/>
        </w:rPr>
        <w:lastRenderedPageBreak/>
        <w:t>chemical constituent such as nutrients and heavy metals. It is measured on a scale from 0-14. pH of 7 is neutral; pH less than 7 is acidic while pH</w:t>
      </w:r>
      <w:r w:rsidR="00134BC0" w:rsidRPr="00134BC0">
        <w:rPr>
          <w:rFonts w:ascii="Times New Roman" w:hAnsi="Times New Roman"/>
          <w:sz w:val="24"/>
        </w:rPr>
        <w:t xml:space="preserve"> significant over 7 </w:t>
      </w:r>
      <w:r w:rsidRPr="00134BC0">
        <w:rPr>
          <w:rFonts w:ascii="Times New Roman" w:hAnsi="Times New Roman"/>
          <w:sz w:val="24"/>
        </w:rPr>
        <w:t xml:space="preserve">is basic. The closer pH gets to 1, the more acidic while the closer pH gets to 14, the more basic (Ugwu </w:t>
      </w:r>
      <w:r w:rsidRPr="00134BC0">
        <w:rPr>
          <w:rFonts w:ascii="Times New Roman" w:hAnsi="Times New Roman"/>
          <w:i/>
          <w:sz w:val="24"/>
        </w:rPr>
        <w:t>et al.,</w:t>
      </w:r>
      <w:r w:rsidRPr="00134BC0">
        <w:rPr>
          <w:rFonts w:ascii="Times New Roman" w:hAnsi="Times New Roman"/>
          <w:sz w:val="24"/>
        </w:rPr>
        <w:t xml:space="preserve"> 2016).</w:t>
      </w:r>
    </w:p>
    <w:p w:rsidR="00737786" w:rsidRDefault="00AB5DFF">
      <w:pPr>
        <w:jc w:val="both"/>
        <w:rPr>
          <w:rFonts w:ascii="Times New Roman" w:eastAsia="Times New Roman" w:hAnsi="Times New Roman"/>
          <w:b/>
          <w:sz w:val="24"/>
          <w:szCs w:val="24"/>
        </w:rPr>
      </w:pPr>
      <w:r>
        <w:rPr>
          <w:rFonts w:ascii="Times New Roman" w:eastAsia="Times New Roman" w:hAnsi="Times New Roman"/>
          <w:b/>
          <w:sz w:val="24"/>
          <w:szCs w:val="24"/>
        </w:rPr>
        <w:t>2.3.2 Electrical Conductivity (EC)</w:t>
      </w:r>
    </w:p>
    <w:p w:rsidR="00737786" w:rsidRDefault="00AB5DFF">
      <w:pPr>
        <w:jc w:val="both"/>
        <w:rPr>
          <w:rFonts w:ascii="Times New Roman" w:eastAsia="Times New Roman" w:hAnsi="Times New Roman"/>
          <w:sz w:val="24"/>
          <w:szCs w:val="24"/>
        </w:rPr>
      </w:pPr>
      <w:r w:rsidRPr="00134BC0">
        <w:rPr>
          <w:rFonts w:ascii="Times New Roman" w:hAnsi="Times New Roman"/>
          <w:sz w:val="24"/>
        </w:rPr>
        <w:t>Electrical conductivity is the measure of the capability of an aqueous solution to carry an electric current. It depends on the presence of ions, on their total concentration, mobility and temperature of measurement. High value of conductivity shows high concentration of dissolved ions</w:t>
      </w:r>
      <w:r>
        <w:rPr>
          <w:rFonts w:ascii="Times New Roman" w:eastAsia="Times New Roman" w:hAnsi="Times New Roman"/>
          <w:sz w:val="24"/>
          <w:szCs w:val="24"/>
        </w:rPr>
        <w:t xml:space="preserve">(Ugwu </w:t>
      </w:r>
      <w:r>
        <w:rPr>
          <w:rFonts w:ascii="Times New Roman" w:eastAsia="Times New Roman" w:hAnsi="Times New Roman"/>
          <w:i/>
          <w:sz w:val="24"/>
          <w:szCs w:val="24"/>
        </w:rPr>
        <w:t>et al.,</w:t>
      </w:r>
      <w:r>
        <w:rPr>
          <w:rFonts w:ascii="Times New Roman" w:eastAsia="Times New Roman" w:hAnsi="Times New Roman"/>
          <w:sz w:val="24"/>
          <w:szCs w:val="24"/>
        </w:rPr>
        <w:t xml:space="preserve"> 2016).</w:t>
      </w:r>
    </w:p>
    <w:p w:rsidR="00737786" w:rsidRDefault="00AB5DFF">
      <w:pPr>
        <w:jc w:val="both"/>
        <w:rPr>
          <w:rFonts w:ascii="Times New Roman" w:eastAsia="Times New Roman" w:hAnsi="Times New Roman"/>
          <w:b/>
          <w:sz w:val="24"/>
          <w:szCs w:val="24"/>
        </w:rPr>
      </w:pPr>
      <w:r>
        <w:rPr>
          <w:rFonts w:ascii="Times New Roman" w:eastAsia="Times New Roman" w:hAnsi="Times New Roman"/>
          <w:b/>
          <w:sz w:val="24"/>
          <w:szCs w:val="24"/>
        </w:rPr>
        <w:t>2.3.3 Turbidity</w:t>
      </w:r>
    </w:p>
    <w:p w:rsidR="00737786" w:rsidRDefault="00AB5DFF">
      <w:pPr>
        <w:jc w:val="both"/>
        <w:rPr>
          <w:rFonts w:ascii="Times New Roman" w:eastAsia="Times New Roman" w:hAnsi="Times New Roman"/>
          <w:sz w:val="24"/>
          <w:szCs w:val="24"/>
        </w:rPr>
      </w:pPr>
      <w:r>
        <w:rPr>
          <w:rFonts w:ascii="Times New Roman" w:eastAsia="Times New Roman" w:hAnsi="Times New Roman"/>
          <w:sz w:val="24"/>
          <w:szCs w:val="24"/>
        </w:rPr>
        <w:t xml:space="preserve">Turbidity, a key water quality test, is the cloudiness of the water which is an indication of the presence of suspended materials including clay, silt, finely divided organic material, plankton, and other organic and inorganic materials (Ugwu </w:t>
      </w:r>
      <w:r>
        <w:rPr>
          <w:rFonts w:ascii="Times New Roman" w:eastAsia="Times New Roman" w:hAnsi="Times New Roman"/>
          <w:i/>
          <w:sz w:val="24"/>
          <w:szCs w:val="24"/>
        </w:rPr>
        <w:t>et al.,</w:t>
      </w:r>
      <w:r>
        <w:rPr>
          <w:rFonts w:ascii="Times New Roman" w:eastAsia="Times New Roman" w:hAnsi="Times New Roman"/>
          <w:sz w:val="24"/>
          <w:szCs w:val="24"/>
        </w:rPr>
        <w:t xml:space="preserve"> 2016).</w:t>
      </w:r>
    </w:p>
    <w:p w:rsidR="00737786" w:rsidRDefault="00AB5DFF">
      <w:pPr>
        <w:jc w:val="both"/>
        <w:rPr>
          <w:rFonts w:ascii="Times New Roman" w:eastAsia="Times New Roman" w:hAnsi="Times New Roman"/>
          <w:b/>
          <w:sz w:val="24"/>
          <w:szCs w:val="24"/>
        </w:rPr>
      </w:pPr>
      <w:r>
        <w:rPr>
          <w:rFonts w:ascii="Times New Roman" w:eastAsia="Times New Roman" w:hAnsi="Times New Roman"/>
          <w:b/>
          <w:sz w:val="24"/>
          <w:szCs w:val="24"/>
        </w:rPr>
        <w:t>2.3.4 Dissolved oxygen (DO)</w:t>
      </w:r>
    </w:p>
    <w:p w:rsidR="00737786" w:rsidRDefault="00AB5DFF">
      <w:pPr>
        <w:jc w:val="both"/>
        <w:rPr>
          <w:rFonts w:ascii="Times New Roman" w:eastAsia="Times New Roman" w:hAnsi="Times New Roman"/>
          <w:sz w:val="24"/>
          <w:szCs w:val="24"/>
        </w:rPr>
      </w:pPr>
      <w:r>
        <w:rPr>
          <w:rFonts w:ascii="Times New Roman" w:eastAsia="Times New Roman" w:hAnsi="Times New Roman"/>
          <w:sz w:val="24"/>
          <w:szCs w:val="24"/>
        </w:rPr>
        <w:t>Dissolved oxygen is an essential water quality parameter indicating the</w:t>
      </w:r>
      <w:r w:rsidR="00134BC0">
        <w:rPr>
          <w:rFonts w:ascii="Times New Roman" w:eastAsia="Times New Roman" w:hAnsi="Times New Roman"/>
          <w:sz w:val="24"/>
          <w:szCs w:val="24"/>
        </w:rPr>
        <w:t xml:space="preserve"> standard of water</w:t>
      </w:r>
      <w:r>
        <w:rPr>
          <w:rFonts w:ascii="Times New Roman" w:eastAsia="Times New Roman" w:hAnsi="Times New Roman"/>
          <w:sz w:val="24"/>
          <w:szCs w:val="24"/>
        </w:rPr>
        <w:t xml:space="preserve"> (Ugwu</w:t>
      </w:r>
      <w:r w:rsidR="008F2692">
        <w:rPr>
          <w:rFonts w:ascii="Times New Roman" w:eastAsia="Times New Roman" w:hAnsi="Times New Roman"/>
          <w:sz w:val="24"/>
          <w:szCs w:val="24"/>
        </w:rPr>
        <w:t xml:space="preserve"> </w:t>
      </w:r>
      <w:r>
        <w:rPr>
          <w:rFonts w:ascii="Times New Roman" w:eastAsia="Times New Roman" w:hAnsi="Times New Roman"/>
          <w:i/>
          <w:sz w:val="24"/>
          <w:szCs w:val="24"/>
        </w:rPr>
        <w:t>et al.,</w:t>
      </w:r>
      <w:r>
        <w:rPr>
          <w:rFonts w:ascii="Times New Roman" w:eastAsia="Times New Roman" w:hAnsi="Times New Roman"/>
          <w:sz w:val="24"/>
          <w:szCs w:val="24"/>
        </w:rPr>
        <w:t xml:space="preserve"> 2016).</w:t>
      </w:r>
    </w:p>
    <w:p w:rsidR="00737786" w:rsidRDefault="00AB5DFF">
      <w:pPr>
        <w:jc w:val="both"/>
        <w:rPr>
          <w:rFonts w:ascii="Times New Roman" w:eastAsia="Times New Roman" w:hAnsi="Times New Roman"/>
          <w:b/>
          <w:sz w:val="24"/>
          <w:szCs w:val="24"/>
        </w:rPr>
      </w:pPr>
      <w:r>
        <w:rPr>
          <w:rFonts w:ascii="Times New Roman" w:eastAsia="Times New Roman" w:hAnsi="Times New Roman"/>
          <w:b/>
          <w:sz w:val="24"/>
          <w:szCs w:val="24"/>
        </w:rPr>
        <w:t>2.3.5 Biochemical Oxygen Demand (BOD)</w:t>
      </w:r>
    </w:p>
    <w:p w:rsidR="00737786" w:rsidRDefault="00AB5DFF">
      <w:pPr>
        <w:jc w:val="both"/>
        <w:rPr>
          <w:rFonts w:ascii="Times New Roman" w:eastAsia="Times New Roman" w:hAnsi="Times New Roman"/>
          <w:sz w:val="24"/>
          <w:szCs w:val="24"/>
        </w:rPr>
      </w:pPr>
      <w:r>
        <w:rPr>
          <w:rFonts w:ascii="Times New Roman" w:eastAsia="Times New Roman" w:hAnsi="Times New Roman"/>
          <w:sz w:val="24"/>
          <w:szCs w:val="24"/>
        </w:rPr>
        <w:t>Chemical parameters include the presence of major cations and anions, arsenic, heavy metals (chromium, lead, cadmium, etc) and trace organic compounds (animal wastes) and poly atomic ions (nitrates, sulphates, carbonates, etc). These tend to pose chronic health risks through build up, some causing fatalities (Ugwu</w:t>
      </w:r>
      <w:r w:rsidR="008F2692">
        <w:rPr>
          <w:rFonts w:ascii="Times New Roman" w:eastAsia="Times New Roman" w:hAnsi="Times New Roman"/>
          <w:sz w:val="24"/>
          <w:szCs w:val="24"/>
        </w:rPr>
        <w:t xml:space="preserve"> </w:t>
      </w:r>
      <w:r>
        <w:rPr>
          <w:rFonts w:ascii="Times New Roman" w:eastAsia="Times New Roman" w:hAnsi="Times New Roman"/>
          <w:i/>
          <w:sz w:val="24"/>
          <w:szCs w:val="24"/>
        </w:rPr>
        <w:t>et al.,</w:t>
      </w:r>
      <w:r>
        <w:rPr>
          <w:rFonts w:ascii="Times New Roman" w:eastAsia="Times New Roman" w:hAnsi="Times New Roman"/>
          <w:sz w:val="24"/>
          <w:szCs w:val="24"/>
        </w:rPr>
        <w:t xml:space="preserve"> 2016). The most common Biological parameters are from pathogens like bacteria, viruses, fungi, protozoa and helminth. When these compositions are altered beyond the permissible levels directly or indirectly by human activities, the water is said to be polluted restricting the potential uses of the water. Polluted water sources may become the source of undesirable substances, which are dangerous for human health causing various cancers, cardiovascular or neurological diseases (Galušková </w:t>
      </w:r>
      <w:r>
        <w:rPr>
          <w:rFonts w:ascii="Times New Roman" w:eastAsia="Times New Roman" w:hAnsi="Times New Roman"/>
          <w:i/>
          <w:sz w:val="24"/>
          <w:szCs w:val="24"/>
        </w:rPr>
        <w:t>et al</w:t>
      </w:r>
      <w:r>
        <w:rPr>
          <w:rFonts w:ascii="Times New Roman" w:eastAsia="Times New Roman" w:hAnsi="Times New Roman"/>
          <w:sz w:val="24"/>
          <w:szCs w:val="24"/>
        </w:rPr>
        <w:t xml:space="preserve">., 2010). </w:t>
      </w:r>
    </w:p>
    <w:p w:rsidR="00737786" w:rsidRDefault="00AB5DFF">
      <w:pPr>
        <w:jc w:val="both"/>
        <w:rPr>
          <w:rFonts w:ascii="Times New Roman" w:eastAsia="Times New Roman" w:hAnsi="Times New Roman"/>
          <w:b/>
          <w:sz w:val="24"/>
          <w:szCs w:val="24"/>
        </w:rPr>
      </w:pPr>
      <w:r>
        <w:rPr>
          <w:rFonts w:ascii="Times New Roman" w:eastAsia="Times New Roman" w:hAnsi="Times New Roman"/>
          <w:b/>
          <w:sz w:val="24"/>
          <w:szCs w:val="24"/>
        </w:rPr>
        <w:t>2.4 Microbiological Examination of Zamzam and Lasena Water Sample</w:t>
      </w:r>
    </w:p>
    <w:p w:rsidR="00737786" w:rsidRDefault="00AB5DFF">
      <w:pPr>
        <w:jc w:val="both"/>
        <w:rPr>
          <w:rFonts w:ascii="Times New Roman" w:hAnsi="Times New Roman"/>
          <w:sz w:val="24"/>
          <w:szCs w:val="24"/>
        </w:rPr>
      </w:pPr>
      <w:r>
        <w:rPr>
          <w:rFonts w:ascii="Times New Roman" w:hAnsi="Times New Roman"/>
          <w:sz w:val="24"/>
          <w:szCs w:val="24"/>
        </w:rPr>
        <w:t xml:space="preserve">Selective and differential agar was employed for the isolation of microorganisms from the water sample. Nutrient agar for the Total Plate Count (TPC)/ Total Viable Count (TVC)/ Total Bacteria Count (TBC), Eosin Methylene Blue Agar (EMB) and MacConkeyAgar for Coliform and </w:t>
      </w:r>
      <w:r>
        <w:rPr>
          <w:rFonts w:ascii="Times New Roman" w:hAnsi="Times New Roman"/>
          <w:i/>
          <w:sz w:val="24"/>
          <w:szCs w:val="24"/>
        </w:rPr>
        <w:t>Escherichia coli</w:t>
      </w:r>
      <w:r>
        <w:rPr>
          <w:rFonts w:ascii="Times New Roman" w:hAnsi="Times New Roman"/>
          <w:sz w:val="24"/>
          <w:szCs w:val="24"/>
        </w:rPr>
        <w:t xml:space="preserve">. </w:t>
      </w:r>
      <w:r>
        <w:rPr>
          <w:rFonts w:ascii="Times New Roman" w:hAnsi="Times New Roman"/>
          <w:sz w:val="24"/>
        </w:rPr>
        <w:t>Salmonella Shigella (SS) Agar</w:t>
      </w:r>
      <w:r>
        <w:rPr>
          <w:rFonts w:ascii="Times New Roman" w:hAnsi="Times New Roman"/>
          <w:color w:val="4D5156"/>
          <w:szCs w:val="21"/>
          <w:shd w:val="clear" w:color="auto" w:fill="FFFFFF"/>
        </w:rPr>
        <w:t> </w:t>
      </w:r>
      <w:r>
        <w:rPr>
          <w:rFonts w:ascii="Times New Roman" w:hAnsi="Times New Roman"/>
          <w:color w:val="202124"/>
          <w:sz w:val="24"/>
          <w:szCs w:val="24"/>
          <w:shd w:val="clear" w:color="auto" w:fill="FFFFFF"/>
        </w:rPr>
        <w:t xml:space="preserve">for the selective identification </w:t>
      </w:r>
      <w:r>
        <w:rPr>
          <w:rFonts w:ascii="Times New Roman" w:hAnsi="Times New Roman"/>
          <w:i/>
          <w:color w:val="202124"/>
          <w:sz w:val="24"/>
          <w:szCs w:val="24"/>
          <w:shd w:val="clear" w:color="auto" w:fill="FFFFFF"/>
        </w:rPr>
        <w:t>Salmonella and Shigella</w:t>
      </w:r>
      <w:r>
        <w:rPr>
          <w:rFonts w:ascii="Times New Roman" w:hAnsi="Times New Roman"/>
          <w:color w:val="202124"/>
          <w:sz w:val="24"/>
          <w:szCs w:val="24"/>
          <w:shd w:val="clear" w:color="auto" w:fill="FFFFFF"/>
        </w:rPr>
        <w:t>. Cetrimide </w:t>
      </w:r>
      <w:r>
        <w:rPr>
          <w:rFonts w:ascii="Times New Roman" w:hAnsi="Times New Roman"/>
          <w:bCs/>
          <w:color w:val="202124"/>
          <w:sz w:val="24"/>
          <w:szCs w:val="24"/>
          <w:shd w:val="clear" w:color="auto" w:fill="FFFFFF"/>
        </w:rPr>
        <w:t>agar</w:t>
      </w:r>
      <w:r>
        <w:rPr>
          <w:rFonts w:ascii="Times New Roman" w:hAnsi="Times New Roman"/>
          <w:color w:val="202124"/>
          <w:sz w:val="24"/>
          <w:szCs w:val="24"/>
          <w:shd w:val="clear" w:color="auto" w:fill="FFFFFF"/>
        </w:rPr>
        <w:t> used for the </w:t>
      </w:r>
      <w:r>
        <w:rPr>
          <w:rFonts w:ascii="Times New Roman" w:hAnsi="Times New Roman"/>
          <w:bCs/>
          <w:color w:val="202124"/>
          <w:sz w:val="24"/>
          <w:szCs w:val="24"/>
          <w:shd w:val="clear" w:color="auto" w:fill="FFFFFF"/>
        </w:rPr>
        <w:t>selective</w:t>
      </w:r>
      <w:r>
        <w:rPr>
          <w:rFonts w:ascii="Times New Roman" w:hAnsi="Times New Roman"/>
          <w:color w:val="202124"/>
          <w:sz w:val="24"/>
          <w:szCs w:val="24"/>
          <w:shd w:val="clear" w:color="auto" w:fill="FFFFFF"/>
        </w:rPr>
        <w:t xml:space="preserve"> isolation of the gram-negative bacterium </w:t>
      </w:r>
      <w:r>
        <w:rPr>
          <w:rFonts w:ascii="Times New Roman" w:hAnsi="Times New Roman"/>
          <w:bCs/>
          <w:i/>
          <w:color w:val="202124"/>
          <w:sz w:val="24"/>
          <w:szCs w:val="24"/>
          <w:shd w:val="clear" w:color="auto" w:fill="FFFFFF"/>
        </w:rPr>
        <w:t>Pseudomonas aeruginosa.</w:t>
      </w:r>
      <w:r w:rsidRPr="00AB5DFF">
        <w:rPr>
          <w:rFonts w:ascii="Times New Roman" w:hAnsi="Times New Roman"/>
          <w:sz w:val="24"/>
        </w:rPr>
        <w:t>Thiosulfate Citrate Bile Salts Sucrose (TCBS) agar</w:t>
      </w:r>
      <w:r>
        <w:rPr>
          <w:rFonts w:ascii="Times New Roman" w:hAnsi="Times New Roman"/>
          <w:sz w:val="24"/>
        </w:rPr>
        <w:t xml:space="preserve"> is the selective agar medium of choice for isolating </w:t>
      </w:r>
      <w:r>
        <w:rPr>
          <w:rFonts w:ascii="Times New Roman" w:hAnsi="Times New Roman"/>
          <w:i/>
          <w:sz w:val="24"/>
        </w:rPr>
        <w:t>V. cholera</w:t>
      </w:r>
      <w:r>
        <w:rPr>
          <w:rFonts w:ascii="Times New Roman" w:hAnsi="Times New Roman"/>
          <w:sz w:val="24"/>
        </w:rPr>
        <w:t>.</w:t>
      </w:r>
      <w:r>
        <w:rPr>
          <w:rFonts w:ascii="Times New Roman" w:hAnsi="Times New Roman"/>
          <w:sz w:val="24"/>
          <w:szCs w:val="24"/>
        </w:rPr>
        <w:t xml:space="preserve"> Potatoes Dextrose Agar (PDA) for the isolation of mould and Yeast (Cheesebrough, 2010). All media are prepared by instruction guideline. 1.0ml water samples were dispensed into different sterile petri dishes for a pour plate </w:t>
      </w:r>
      <w:r>
        <w:rPr>
          <w:rFonts w:ascii="Times New Roman" w:hAnsi="Times New Roman"/>
          <w:sz w:val="24"/>
          <w:szCs w:val="24"/>
        </w:rPr>
        <w:lastRenderedPageBreak/>
        <w:t>aseptic technique. For bacterial organisms, plates was incubated at 37</w:t>
      </w:r>
      <w:r>
        <w:rPr>
          <w:rFonts w:ascii="Times New Roman" w:hAnsi="Times New Roman"/>
          <w:sz w:val="24"/>
          <w:szCs w:val="24"/>
          <w:vertAlign w:val="superscript"/>
        </w:rPr>
        <w:t xml:space="preserve">oc </w:t>
      </w:r>
      <w:r>
        <w:rPr>
          <w:rFonts w:ascii="Times New Roman" w:hAnsi="Times New Roman"/>
          <w:sz w:val="24"/>
          <w:szCs w:val="24"/>
        </w:rPr>
        <w:t>for 18-24 hours and For fungal organisms, plates was incubated at 30</w:t>
      </w:r>
      <w:r>
        <w:rPr>
          <w:rFonts w:ascii="Times New Roman" w:hAnsi="Times New Roman"/>
          <w:sz w:val="24"/>
          <w:szCs w:val="24"/>
          <w:vertAlign w:val="superscript"/>
        </w:rPr>
        <w:t xml:space="preserve">oc </w:t>
      </w:r>
      <w:r>
        <w:rPr>
          <w:rFonts w:ascii="Times New Roman" w:hAnsi="Times New Roman"/>
          <w:sz w:val="24"/>
          <w:szCs w:val="24"/>
        </w:rPr>
        <w:t xml:space="preserve">for 48-72 hours and results was accurately read and documented (Omojasola </w:t>
      </w:r>
      <w:r>
        <w:rPr>
          <w:rFonts w:ascii="Times New Roman" w:hAnsi="Times New Roman"/>
          <w:i/>
          <w:sz w:val="24"/>
          <w:szCs w:val="24"/>
        </w:rPr>
        <w:t>et al.,</w:t>
      </w:r>
      <w:r>
        <w:rPr>
          <w:rFonts w:ascii="Times New Roman" w:hAnsi="Times New Roman"/>
          <w:sz w:val="24"/>
          <w:szCs w:val="24"/>
        </w:rPr>
        <w:t xml:space="preserve"> 2015; Onajobi </w:t>
      </w:r>
      <w:r>
        <w:rPr>
          <w:rFonts w:ascii="Times New Roman" w:hAnsi="Times New Roman"/>
          <w:i/>
          <w:sz w:val="24"/>
          <w:szCs w:val="24"/>
        </w:rPr>
        <w:t>et al.,</w:t>
      </w:r>
      <w:r>
        <w:rPr>
          <w:rFonts w:ascii="Times New Roman" w:hAnsi="Times New Roman"/>
          <w:sz w:val="24"/>
          <w:szCs w:val="24"/>
        </w:rPr>
        <w:t xml:space="preserve"> 2020; Onajobi </w:t>
      </w:r>
      <w:r>
        <w:rPr>
          <w:rFonts w:ascii="Times New Roman" w:hAnsi="Times New Roman"/>
          <w:i/>
          <w:sz w:val="24"/>
          <w:szCs w:val="24"/>
        </w:rPr>
        <w:t>et al.,</w:t>
      </w:r>
      <w:r>
        <w:rPr>
          <w:rFonts w:ascii="Times New Roman" w:hAnsi="Times New Roman"/>
          <w:sz w:val="24"/>
          <w:szCs w:val="24"/>
        </w:rPr>
        <w:t xml:space="preserve"> 2021). The water samples were analysed immediately after collection for Heterotrophic Plate count presence of </w:t>
      </w:r>
      <w:r>
        <w:rPr>
          <w:rFonts w:ascii="Times New Roman" w:hAnsi="Times New Roman"/>
          <w:i/>
          <w:sz w:val="24"/>
          <w:szCs w:val="24"/>
        </w:rPr>
        <w:t>Clostridium perfringes</w:t>
      </w:r>
      <w:r>
        <w:rPr>
          <w:rFonts w:ascii="Times New Roman" w:hAnsi="Times New Roman"/>
          <w:sz w:val="24"/>
          <w:szCs w:val="24"/>
        </w:rPr>
        <w:t xml:space="preserve">, </w:t>
      </w:r>
      <w:r>
        <w:rPr>
          <w:rFonts w:ascii="Times New Roman" w:hAnsi="Times New Roman"/>
          <w:i/>
          <w:sz w:val="24"/>
          <w:szCs w:val="24"/>
        </w:rPr>
        <w:t>Chromo bacterium violaceum</w:t>
      </w:r>
      <w:r>
        <w:rPr>
          <w:rFonts w:ascii="Times New Roman" w:hAnsi="Times New Roman"/>
          <w:sz w:val="24"/>
          <w:szCs w:val="24"/>
        </w:rPr>
        <w:t xml:space="preserve">, </w:t>
      </w:r>
      <w:r>
        <w:rPr>
          <w:rFonts w:ascii="Times New Roman" w:hAnsi="Times New Roman"/>
          <w:i/>
          <w:sz w:val="24"/>
          <w:szCs w:val="24"/>
        </w:rPr>
        <w:t>E.coli</w:t>
      </w:r>
      <w:r>
        <w:rPr>
          <w:rFonts w:ascii="Times New Roman" w:hAnsi="Times New Roman"/>
          <w:sz w:val="24"/>
          <w:szCs w:val="24"/>
        </w:rPr>
        <w:t xml:space="preserve">, </w:t>
      </w:r>
      <w:r>
        <w:rPr>
          <w:rFonts w:ascii="Times New Roman" w:hAnsi="Times New Roman"/>
          <w:i/>
          <w:sz w:val="24"/>
          <w:szCs w:val="24"/>
        </w:rPr>
        <w:t>Klebsiella aerogens</w:t>
      </w:r>
      <w:r>
        <w:rPr>
          <w:rFonts w:ascii="Times New Roman" w:hAnsi="Times New Roman"/>
          <w:sz w:val="24"/>
          <w:szCs w:val="24"/>
        </w:rPr>
        <w:t xml:space="preserve">, </w:t>
      </w:r>
      <w:r>
        <w:rPr>
          <w:rFonts w:ascii="Times New Roman" w:hAnsi="Times New Roman"/>
          <w:i/>
          <w:sz w:val="24"/>
          <w:szCs w:val="24"/>
        </w:rPr>
        <w:t>Staphyllococcus aureus</w:t>
      </w:r>
      <w:r>
        <w:rPr>
          <w:rFonts w:ascii="Times New Roman" w:hAnsi="Times New Roman"/>
          <w:sz w:val="24"/>
          <w:szCs w:val="24"/>
        </w:rPr>
        <w:t xml:space="preserve">, Yeast, Mould, Group of Streptococci, </w:t>
      </w:r>
      <w:r>
        <w:rPr>
          <w:rFonts w:ascii="Times New Roman" w:hAnsi="Times New Roman"/>
          <w:i/>
          <w:sz w:val="24"/>
          <w:szCs w:val="24"/>
        </w:rPr>
        <w:t>Pseudomonas aeruginosa</w:t>
      </w:r>
      <w:r>
        <w:rPr>
          <w:rFonts w:ascii="Times New Roman" w:hAnsi="Times New Roman"/>
          <w:sz w:val="24"/>
          <w:szCs w:val="24"/>
        </w:rPr>
        <w:t xml:space="preserve"> and </w:t>
      </w:r>
      <w:r>
        <w:rPr>
          <w:rFonts w:ascii="Times New Roman" w:hAnsi="Times New Roman"/>
          <w:i/>
          <w:sz w:val="24"/>
          <w:szCs w:val="24"/>
        </w:rPr>
        <w:t>Salmonella typhi</w:t>
      </w:r>
      <w:r>
        <w:rPr>
          <w:rFonts w:ascii="Times New Roman" w:hAnsi="Times New Roman"/>
          <w:sz w:val="24"/>
          <w:szCs w:val="24"/>
        </w:rPr>
        <w:t xml:space="preserve"> on their selective media respectively (Onajobi </w:t>
      </w:r>
      <w:r>
        <w:rPr>
          <w:rFonts w:ascii="Times New Roman" w:hAnsi="Times New Roman"/>
          <w:i/>
          <w:sz w:val="24"/>
          <w:szCs w:val="24"/>
        </w:rPr>
        <w:t>et al.,</w:t>
      </w:r>
      <w:r>
        <w:rPr>
          <w:rFonts w:ascii="Times New Roman" w:hAnsi="Times New Roman"/>
          <w:sz w:val="24"/>
          <w:szCs w:val="24"/>
        </w:rPr>
        <w:t xml:space="preserve"> 2013a).</w:t>
      </w:r>
    </w:p>
    <w:p w:rsidR="00737786" w:rsidRDefault="00AB5DFF">
      <w:pPr>
        <w:jc w:val="both"/>
        <w:rPr>
          <w:rFonts w:ascii="Times New Roman" w:eastAsia="Times New Roman" w:hAnsi="Times New Roman"/>
          <w:b/>
          <w:sz w:val="24"/>
          <w:szCs w:val="24"/>
        </w:rPr>
      </w:pPr>
      <w:r>
        <w:rPr>
          <w:rFonts w:ascii="Times New Roman" w:eastAsia="Times New Roman" w:hAnsi="Times New Roman"/>
          <w:b/>
          <w:sz w:val="24"/>
          <w:szCs w:val="24"/>
        </w:rPr>
        <w:t>2.5 Antimicrobial Activity of Lasena Alkaline Mineral and Zamzam Water sample</w:t>
      </w:r>
    </w:p>
    <w:p w:rsidR="00737786" w:rsidRDefault="00AB5DFF">
      <w:pPr>
        <w:spacing w:after="0"/>
        <w:jc w:val="both"/>
        <w:rPr>
          <w:rFonts w:ascii="Times New Roman" w:hAnsi="Times New Roman"/>
          <w:sz w:val="24"/>
          <w:szCs w:val="24"/>
        </w:rPr>
      </w:pPr>
      <w:r>
        <w:rPr>
          <w:rFonts w:ascii="Times New Roman" w:hAnsi="Times New Roman"/>
          <w:sz w:val="24"/>
          <w:szCs w:val="24"/>
        </w:rPr>
        <w:t xml:space="preserve">The microbes used were isolated from unhealthy patients from the </w:t>
      </w:r>
      <w:r w:rsidRPr="00AB5DFF">
        <w:rPr>
          <w:rFonts w:ascii="Times New Roman" w:hAnsi="Times New Roman"/>
          <w:sz w:val="24"/>
        </w:rPr>
        <w:t>University College Hospital, Ibadan, Oyo state, Nigeria.</w:t>
      </w:r>
      <w:r>
        <w:rPr>
          <w:rFonts w:ascii="Times New Roman" w:hAnsi="Times New Roman"/>
          <w:sz w:val="24"/>
          <w:szCs w:val="24"/>
        </w:rPr>
        <w:t xml:space="preserve">The artesian water used was collected from the flowing Lasena Alkaline mineral Water thermal aquifer in Opic, Isheri North Local Government Area, Ogun state, Nigeria and Zamzam water from Mecca Saudi Arabia (Baroni </w:t>
      </w:r>
      <w:r>
        <w:rPr>
          <w:rFonts w:ascii="Times New Roman" w:hAnsi="Times New Roman"/>
          <w:i/>
          <w:sz w:val="24"/>
          <w:szCs w:val="24"/>
        </w:rPr>
        <w:t>et al</w:t>
      </w:r>
      <w:r>
        <w:rPr>
          <w:rFonts w:ascii="Times New Roman" w:hAnsi="Times New Roman"/>
          <w:sz w:val="24"/>
          <w:szCs w:val="24"/>
        </w:rPr>
        <w:t xml:space="preserve">., 2017). The antimicrobial effect of Lasena Alkaline mineral and ZamZam water were done using a selective media called Columbia Blood agar was prepared according to specification which was inoculated with </w:t>
      </w:r>
      <w:r>
        <w:rPr>
          <w:rFonts w:ascii="Times New Roman" w:hAnsi="Times New Roman"/>
          <w:i/>
          <w:sz w:val="24"/>
          <w:szCs w:val="24"/>
        </w:rPr>
        <w:t>Helicobacter pylori</w:t>
      </w:r>
      <w:r>
        <w:rPr>
          <w:rFonts w:ascii="Times New Roman" w:hAnsi="Times New Roman"/>
          <w:sz w:val="24"/>
          <w:szCs w:val="24"/>
        </w:rPr>
        <w:t xml:space="preserve">, the seeded media was bore with cork borer and each sample of alkaline water was poured into each bored hole and same procedure was done without a bore hole and a standard sensitivity disc was placed on the plate with inoculated </w:t>
      </w:r>
      <w:r>
        <w:rPr>
          <w:rFonts w:ascii="Times New Roman" w:hAnsi="Times New Roman"/>
          <w:i/>
          <w:sz w:val="24"/>
          <w:szCs w:val="24"/>
        </w:rPr>
        <w:t>Helicobacter pylori</w:t>
      </w:r>
      <w:r>
        <w:rPr>
          <w:rFonts w:ascii="Times New Roman" w:hAnsi="Times New Roman"/>
          <w:sz w:val="24"/>
          <w:szCs w:val="24"/>
        </w:rPr>
        <w:t xml:space="preserve"> and the zone of inhibition for each sample was measured and compared according to Onajobi </w:t>
      </w:r>
      <w:r>
        <w:rPr>
          <w:rFonts w:ascii="Times New Roman" w:hAnsi="Times New Roman"/>
          <w:i/>
          <w:sz w:val="24"/>
          <w:szCs w:val="24"/>
        </w:rPr>
        <w:t>et al.</w:t>
      </w:r>
      <w:r>
        <w:rPr>
          <w:rFonts w:ascii="Times New Roman" w:hAnsi="Times New Roman"/>
          <w:sz w:val="24"/>
          <w:szCs w:val="24"/>
        </w:rPr>
        <w:t xml:space="preserve"> (2020).</w:t>
      </w:r>
    </w:p>
    <w:p w:rsidR="00737786" w:rsidRDefault="00AB5DFF">
      <w:pPr>
        <w:spacing w:after="0"/>
        <w:jc w:val="both"/>
        <w:rPr>
          <w:rFonts w:ascii="Times New Roman" w:hAnsi="Times New Roman"/>
          <w:sz w:val="24"/>
          <w:szCs w:val="24"/>
        </w:rPr>
      </w:pPr>
      <w:r>
        <w:rPr>
          <w:rFonts w:ascii="Times New Roman" w:hAnsi="Times New Roman"/>
          <w:sz w:val="24"/>
          <w:szCs w:val="24"/>
        </w:rPr>
        <w:tab/>
      </w:r>
    </w:p>
    <w:p w:rsidR="00737786" w:rsidRDefault="00AB5DFF">
      <w:pPr>
        <w:rPr>
          <w:rFonts w:ascii="Times New Roman" w:eastAsia="Times New Roman" w:hAnsi="Times New Roman"/>
          <w:b/>
          <w:bCs/>
          <w:sz w:val="24"/>
          <w:szCs w:val="24"/>
        </w:rPr>
      </w:pPr>
      <w:r>
        <w:rPr>
          <w:rFonts w:ascii="Times New Roman" w:eastAsia="Times New Roman" w:hAnsi="Times New Roman"/>
          <w:b/>
          <w:bCs/>
          <w:sz w:val="24"/>
          <w:szCs w:val="24"/>
        </w:rPr>
        <w:t>3.0 Results</w:t>
      </w:r>
    </w:p>
    <w:p w:rsidR="00737786" w:rsidRDefault="00AB5DFF">
      <w:pPr>
        <w:jc w:val="both"/>
        <w:rPr>
          <w:rFonts w:ascii="Times New Roman" w:hAnsi="Times New Roman"/>
          <w:b/>
          <w:sz w:val="24"/>
          <w:szCs w:val="24"/>
        </w:rPr>
      </w:pPr>
      <w:r>
        <w:rPr>
          <w:rFonts w:ascii="Times New Roman" w:hAnsi="Times New Roman"/>
          <w:b/>
          <w:sz w:val="24"/>
          <w:szCs w:val="24"/>
        </w:rPr>
        <w:t>Physicochemical and Microbiological Properties of the Water Samples</w:t>
      </w:r>
    </w:p>
    <w:p w:rsidR="00737786" w:rsidRDefault="00AB5DFF">
      <w:pPr>
        <w:spacing w:after="0"/>
        <w:jc w:val="both"/>
        <w:rPr>
          <w:rFonts w:ascii="Times New Roman" w:hAnsi="Times New Roman"/>
          <w:sz w:val="24"/>
          <w:szCs w:val="24"/>
        </w:rPr>
      </w:pPr>
      <w:r>
        <w:rPr>
          <w:rFonts w:ascii="Times New Roman" w:hAnsi="Times New Roman"/>
          <w:sz w:val="24"/>
          <w:szCs w:val="24"/>
        </w:rPr>
        <w:t xml:space="preserve">Zamzam water was found to have a higher conductivity value of 2799 µS/cm when compared to Lasena alkaline water mineral water value of 670µS/cm. The Standard Organization of Nigeria (SON) gave a standard limit of 1000µS/cm. Zamzam and Artesian Alkaline water have pH values of 7.73 and 7.80 respectively depicting alkalinity. The total alkalinity however, varied with alkaline mineral water having a higher alkalinity value. Total hardness value of 125mg/L was reported in ZamZam water, a value higher than the standard of 100mg/l set by SON. Calcium hardness values of both water samples however, were within standard range. Total dissolved solids value of 336mg/L and 71.56mg/L were reported for Lasena Alkaline water and ZamZam water samples respectively. The presence of noticeable bicarbonate of 163.3 and 263.3 which also enhance the therapeutic  effect of these mineral water acting as an electrolyte that balances the blood pH. Chloride and Fluoride result values for ZamZam water, 161.28mg/L and 1.24mg/L respectively, were reported to be higher than the required standard.  More so chloride in the samples as well as its content of copper 0.01mg/l and 0.02mg/l significantly account for the unique antibacterial and antifungal activity of the samples respectively. Also according to the figures below, with exception to magnesium, the metal components results for both water samples were found to be within SON standard specification, while a magnesium value of </w:t>
      </w:r>
      <w:r>
        <w:rPr>
          <w:rFonts w:ascii="Times New Roman" w:hAnsi="Times New Roman"/>
          <w:sz w:val="24"/>
          <w:szCs w:val="24"/>
        </w:rPr>
        <w:lastRenderedPageBreak/>
        <w:t xml:space="preserve">14.4mg/L was reported for the Alkaline mineral water sample which was higher than the required limit. </w:t>
      </w:r>
    </w:p>
    <w:p w:rsidR="00737786" w:rsidRDefault="00737786">
      <w:pPr>
        <w:spacing w:after="0"/>
        <w:jc w:val="both"/>
        <w:rPr>
          <w:rFonts w:ascii="Times New Roman" w:hAnsi="Times New Roman"/>
          <w:sz w:val="24"/>
          <w:szCs w:val="24"/>
        </w:rPr>
      </w:pPr>
    </w:p>
    <w:p w:rsidR="00737786" w:rsidRDefault="00AB5DFF">
      <w:pPr>
        <w:spacing w:after="0"/>
        <w:rPr>
          <w:rFonts w:ascii="Times New Roman" w:hAnsi="Times New Roman"/>
          <w:b/>
          <w:sz w:val="24"/>
          <w:szCs w:val="24"/>
        </w:rPr>
      </w:pPr>
      <w:r>
        <w:rPr>
          <w:rFonts w:ascii="Times New Roman" w:hAnsi="Times New Roman"/>
          <w:b/>
          <w:sz w:val="24"/>
          <w:szCs w:val="24"/>
        </w:rPr>
        <w:t>Table 1: Physico-Chemical Analysis Result of Zam Zam Water  And Lasena Mineral Water</w:t>
      </w:r>
    </w:p>
    <w:tbl>
      <w:tblPr>
        <w:tblStyle w:val="LightShading"/>
        <w:tblW w:w="0" w:type="auto"/>
        <w:tblLook w:val="06A0"/>
      </w:tblPr>
      <w:tblGrid>
        <w:gridCol w:w="2628"/>
        <w:gridCol w:w="2160"/>
        <w:gridCol w:w="2394"/>
        <w:gridCol w:w="2394"/>
      </w:tblGrid>
      <w:tr w:rsidR="00737786" w:rsidRPr="00AB5DFF" w:rsidTr="00737786">
        <w:trPr>
          <w:cnfStyle w:val="100000000000"/>
        </w:trPr>
        <w:tc>
          <w:tcPr>
            <w:cnfStyle w:val="001000000000"/>
            <w:tcW w:w="2628" w:type="dxa"/>
          </w:tcPr>
          <w:p w:rsidR="00737786" w:rsidRPr="00AB5DFF" w:rsidRDefault="00AB5DFF">
            <w:pPr>
              <w:spacing w:line="276" w:lineRule="auto"/>
              <w:rPr>
                <w:rFonts w:ascii="Times New Roman" w:hAnsi="Times New Roman"/>
                <w:b w:val="0"/>
                <w:sz w:val="18"/>
                <w:szCs w:val="24"/>
              </w:rPr>
            </w:pPr>
            <w:r w:rsidRPr="00AB5DFF">
              <w:rPr>
                <w:rFonts w:ascii="Times New Roman" w:hAnsi="Times New Roman"/>
                <w:sz w:val="18"/>
                <w:szCs w:val="24"/>
              </w:rPr>
              <w:t>PARAMETERS</w:t>
            </w:r>
          </w:p>
        </w:tc>
        <w:tc>
          <w:tcPr>
            <w:tcW w:w="2160" w:type="dxa"/>
          </w:tcPr>
          <w:p w:rsidR="00737786" w:rsidRPr="00AB5DFF" w:rsidRDefault="00AB5DFF">
            <w:pPr>
              <w:spacing w:line="276" w:lineRule="auto"/>
              <w:jc w:val="center"/>
              <w:cnfStyle w:val="100000000000"/>
              <w:rPr>
                <w:rFonts w:ascii="Times New Roman" w:hAnsi="Times New Roman"/>
                <w:b w:val="0"/>
                <w:sz w:val="18"/>
                <w:szCs w:val="24"/>
              </w:rPr>
            </w:pPr>
            <w:r w:rsidRPr="00AB5DFF">
              <w:rPr>
                <w:rFonts w:ascii="Times New Roman" w:hAnsi="Times New Roman"/>
                <w:sz w:val="18"/>
                <w:szCs w:val="24"/>
              </w:rPr>
              <w:t>ZAM ZAM RESULTS</w:t>
            </w:r>
          </w:p>
        </w:tc>
        <w:tc>
          <w:tcPr>
            <w:tcW w:w="2394" w:type="dxa"/>
          </w:tcPr>
          <w:p w:rsidR="00737786" w:rsidRPr="00AB5DFF" w:rsidRDefault="00AB5DFF">
            <w:pPr>
              <w:spacing w:line="276" w:lineRule="auto"/>
              <w:jc w:val="center"/>
              <w:cnfStyle w:val="100000000000"/>
              <w:rPr>
                <w:rFonts w:ascii="Times New Roman" w:hAnsi="Times New Roman"/>
                <w:b w:val="0"/>
                <w:sz w:val="18"/>
                <w:szCs w:val="24"/>
              </w:rPr>
            </w:pPr>
            <w:r w:rsidRPr="00AB5DFF">
              <w:rPr>
                <w:rFonts w:ascii="Times New Roman" w:hAnsi="Times New Roman"/>
                <w:sz w:val="18"/>
                <w:szCs w:val="24"/>
              </w:rPr>
              <w:t>ALKALINE MINERAL WATER (LASENA)</w:t>
            </w:r>
          </w:p>
        </w:tc>
        <w:tc>
          <w:tcPr>
            <w:tcW w:w="2394" w:type="dxa"/>
          </w:tcPr>
          <w:p w:rsidR="00737786" w:rsidRPr="00AB5DFF" w:rsidRDefault="00AB5DFF">
            <w:pPr>
              <w:spacing w:line="276" w:lineRule="auto"/>
              <w:jc w:val="center"/>
              <w:cnfStyle w:val="100000000000"/>
              <w:rPr>
                <w:rFonts w:ascii="Times New Roman" w:hAnsi="Times New Roman"/>
                <w:b w:val="0"/>
                <w:sz w:val="18"/>
                <w:szCs w:val="24"/>
              </w:rPr>
            </w:pPr>
            <w:r w:rsidRPr="00AB5DFF">
              <w:rPr>
                <w:rFonts w:ascii="Times New Roman" w:hAnsi="Times New Roman"/>
                <w:sz w:val="18"/>
                <w:szCs w:val="24"/>
              </w:rPr>
              <w:t>SON STANDARD (NIS 306: 2008)</w:t>
            </w:r>
          </w:p>
        </w:tc>
      </w:tr>
      <w:tr w:rsidR="00737786" w:rsidRPr="00AB5DFF" w:rsidTr="00737786">
        <w:tc>
          <w:tcPr>
            <w:cnfStyle w:val="001000000000"/>
            <w:tcW w:w="2628" w:type="dxa"/>
          </w:tcPr>
          <w:p w:rsidR="00737786" w:rsidRPr="00AB5DFF" w:rsidRDefault="00AB5DFF">
            <w:pPr>
              <w:spacing w:line="480" w:lineRule="auto"/>
              <w:jc w:val="both"/>
              <w:rPr>
                <w:rFonts w:ascii="Times New Roman" w:hAnsi="Times New Roman"/>
                <w:sz w:val="18"/>
                <w:szCs w:val="24"/>
              </w:rPr>
            </w:pPr>
            <w:r w:rsidRPr="00AB5DFF">
              <w:rPr>
                <w:rFonts w:ascii="Times New Roman" w:hAnsi="Times New Roman"/>
                <w:sz w:val="18"/>
                <w:szCs w:val="24"/>
              </w:rPr>
              <w:t>Appearance</w:t>
            </w:r>
          </w:p>
        </w:tc>
        <w:tc>
          <w:tcPr>
            <w:tcW w:w="2160"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Colourless &amp; Clear</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Colourless &amp; clear</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Colourless &amp; Clear</w:t>
            </w:r>
          </w:p>
        </w:tc>
      </w:tr>
      <w:tr w:rsidR="00737786" w:rsidRPr="00AB5DFF" w:rsidTr="00737786">
        <w:tc>
          <w:tcPr>
            <w:cnfStyle w:val="001000000000"/>
            <w:tcW w:w="2628" w:type="dxa"/>
          </w:tcPr>
          <w:p w:rsidR="00737786" w:rsidRPr="00AB5DFF" w:rsidRDefault="00AB5DFF">
            <w:pPr>
              <w:spacing w:line="480" w:lineRule="auto"/>
              <w:jc w:val="both"/>
              <w:rPr>
                <w:rFonts w:ascii="Times New Roman" w:hAnsi="Times New Roman"/>
                <w:sz w:val="18"/>
                <w:szCs w:val="24"/>
              </w:rPr>
            </w:pPr>
            <w:r w:rsidRPr="00AB5DFF">
              <w:rPr>
                <w:rFonts w:ascii="Times New Roman" w:hAnsi="Times New Roman"/>
                <w:sz w:val="18"/>
                <w:szCs w:val="24"/>
              </w:rPr>
              <w:t>Conductivity (µS/cm)</w:t>
            </w:r>
          </w:p>
        </w:tc>
        <w:tc>
          <w:tcPr>
            <w:tcW w:w="2160"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2,799.0</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670.0</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1000</w:t>
            </w:r>
          </w:p>
        </w:tc>
      </w:tr>
      <w:tr w:rsidR="00737786" w:rsidRPr="00AB5DFF" w:rsidTr="00737786">
        <w:tc>
          <w:tcPr>
            <w:cnfStyle w:val="001000000000"/>
            <w:tcW w:w="2628" w:type="dxa"/>
          </w:tcPr>
          <w:p w:rsidR="00737786" w:rsidRPr="00AB5DFF" w:rsidRDefault="00AB5DFF">
            <w:pPr>
              <w:spacing w:line="480" w:lineRule="auto"/>
              <w:jc w:val="both"/>
              <w:rPr>
                <w:rFonts w:ascii="Times New Roman" w:hAnsi="Times New Roman"/>
                <w:sz w:val="18"/>
                <w:szCs w:val="24"/>
              </w:rPr>
            </w:pPr>
            <w:r w:rsidRPr="00AB5DFF">
              <w:rPr>
                <w:rFonts w:ascii="Times New Roman" w:hAnsi="Times New Roman"/>
                <w:sz w:val="18"/>
                <w:szCs w:val="24"/>
              </w:rPr>
              <w:t xml:space="preserve">pH </w:t>
            </w:r>
          </w:p>
        </w:tc>
        <w:tc>
          <w:tcPr>
            <w:tcW w:w="2160"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7.73</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7.80</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6.5 – 8.5</w:t>
            </w:r>
          </w:p>
        </w:tc>
      </w:tr>
      <w:tr w:rsidR="00737786" w:rsidRPr="00AB5DFF" w:rsidTr="00737786">
        <w:tc>
          <w:tcPr>
            <w:cnfStyle w:val="001000000000"/>
            <w:tcW w:w="2628" w:type="dxa"/>
          </w:tcPr>
          <w:p w:rsidR="00737786" w:rsidRPr="00AB5DFF" w:rsidRDefault="00AB5DFF">
            <w:pPr>
              <w:spacing w:line="480" w:lineRule="auto"/>
              <w:jc w:val="both"/>
              <w:rPr>
                <w:rFonts w:ascii="Times New Roman" w:hAnsi="Times New Roman"/>
                <w:sz w:val="18"/>
                <w:szCs w:val="24"/>
              </w:rPr>
            </w:pPr>
            <w:r w:rsidRPr="00AB5DFF">
              <w:rPr>
                <w:rFonts w:ascii="Times New Roman" w:hAnsi="Times New Roman"/>
                <w:sz w:val="18"/>
                <w:szCs w:val="24"/>
              </w:rPr>
              <w:t>Alkalinity (mg/L)</w:t>
            </w:r>
          </w:p>
        </w:tc>
        <w:tc>
          <w:tcPr>
            <w:tcW w:w="2160"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190.0</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618.00</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w:t>
            </w:r>
          </w:p>
        </w:tc>
      </w:tr>
      <w:tr w:rsidR="00737786" w:rsidRPr="00AB5DFF" w:rsidTr="00737786">
        <w:tc>
          <w:tcPr>
            <w:cnfStyle w:val="001000000000"/>
            <w:tcW w:w="2628" w:type="dxa"/>
          </w:tcPr>
          <w:p w:rsidR="00737786" w:rsidRPr="00AB5DFF" w:rsidRDefault="00AB5DFF">
            <w:pPr>
              <w:spacing w:line="480" w:lineRule="auto"/>
              <w:jc w:val="both"/>
              <w:rPr>
                <w:rFonts w:ascii="Times New Roman" w:hAnsi="Times New Roman"/>
                <w:sz w:val="18"/>
                <w:szCs w:val="24"/>
              </w:rPr>
            </w:pPr>
            <w:r w:rsidRPr="00AB5DFF">
              <w:rPr>
                <w:rFonts w:ascii="Times New Roman" w:hAnsi="Times New Roman"/>
                <w:sz w:val="18"/>
                <w:szCs w:val="24"/>
              </w:rPr>
              <w:t>Bicarbonate (mg/L)</w:t>
            </w:r>
          </w:p>
        </w:tc>
        <w:tc>
          <w:tcPr>
            <w:tcW w:w="2160"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163.30</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263.3</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w:t>
            </w:r>
          </w:p>
        </w:tc>
      </w:tr>
      <w:tr w:rsidR="00737786" w:rsidRPr="00AB5DFF" w:rsidTr="00737786">
        <w:tc>
          <w:tcPr>
            <w:cnfStyle w:val="001000000000"/>
            <w:tcW w:w="2628" w:type="dxa"/>
          </w:tcPr>
          <w:p w:rsidR="00737786" w:rsidRPr="00AB5DFF" w:rsidRDefault="00AB5DFF" w:rsidP="00AB5DFF">
            <w:pPr>
              <w:rPr>
                <w:rFonts w:ascii="Times New Roman" w:hAnsi="Times New Roman"/>
              </w:rPr>
            </w:pPr>
            <w:r w:rsidRPr="00AB5DFF">
              <w:rPr>
                <w:rFonts w:ascii="Times New Roman" w:hAnsi="Times New Roman"/>
              </w:rPr>
              <w:t>Total Hardness (mg/L)</w:t>
            </w:r>
          </w:p>
        </w:tc>
        <w:tc>
          <w:tcPr>
            <w:tcW w:w="2160" w:type="dxa"/>
          </w:tcPr>
          <w:p w:rsidR="00737786" w:rsidRPr="00AB5DFF" w:rsidRDefault="00AB5DFF" w:rsidP="00AB5DFF">
            <w:pPr>
              <w:cnfStyle w:val="000000000000"/>
              <w:rPr>
                <w:rFonts w:ascii="Times New Roman" w:hAnsi="Times New Roman"/>
              </w:rPr>
            </w:pPr>
            <w:r w:rsidRPr="00AB5DFF">
              <w:rPr>
                <w:rFonts w:ascii="Times New Roman" w:hAnsi="Times New Roman"/>
              </w:rPr>
              <w:t>125.0</w:t>
            </w:r>
          </w:p>
        </w:tc>
        <w:tc>
          <w:tcPr>
            <w:tcW w:w="2394" w:type="dxa"/>
          </w:tcPr>
          <w:p w:rsidR="00737786" w:rsidRPr="00AB5DFF" w:rsidRDefault="00AB5DFF" w:rsidP="00AB5DFF">
            <w:pPr>
              <w:cnfStyle w:val="000000000000"/>
              <w:rPr>
                <w:rFonts w:ascii="Times New Roman" w:hAnsi="Times New Roman"/>
              </w:rPr>
            </w:pPr>
            <w:r w:rsidRPr="00AB5DFF">
              <w:rPr>
                <w:rFonts w:ascii="Times New Roman" w:hAnsi="Times New Roman"/>
              </w:rPr>
              <w:t>49.99</w:t>
            </w:r>
          </w:p>
        </w:tc>
        <w:tc>
          <w:tcPr>
            <w:tcW w:w="2394" w:type="dxa"/>
          </w:tcPr>
          <w:p w:rsidR="00737786" w:rsidRPr="00AB5DFF" w:rsidRDefault="00AB5DFF" w:rsidP="00AB5DFF">
            <w:pPr>
              <w:cnfStyle w:val="000000000000"/>
              <w:rPr>
                <w:rFonts w:ascii="Times New Roman" w:hAnsi="Times New Roman"/>
              </w:rPr>
            </w:pPr>
            <w:r w:rsidRPr="00AB5DFF">
              <w:rPr>
                <w:rFonts w:ascii="Times New Roman" w:hAnsi="Times New Roman"/>
              </w:rPr>
              <w:t>100</w:t>
            </w:r>
          </w:p>
        </w:tc>
      </w:tr>
      <w:tr w:rsidR="00737786" w:rsidRPr="00AB5DFF" w:rsidTr="00737786">
        <w:tc>
          <w:tcPr>
            <w:cnfStyle w:val="001000000000"/>
            <w:tcW w:w="2628" w:type="dxa"/>
          </w:tcPr>
          <w:p w:rsidR="00737786" w:rsidRPr="00AB5DFF" w:rsidRDefault="00AB5DFF" w:rsidP="00AB5DFF">
            <w:pPr>
              <w:rPr>
                <w:rFonts w:ascii="Times New Roman" w:hAnsi="Times New Roman"/>
              </w:rPr>
            </w:pPr>
            <w:r w:rsidRPr="00AB5DFF">
              <w:rPr>
                <w:rFonts w:ascii="Times New Roman" w:hAnsi="Times New Roman"/>
              </w:rPr>
              <w:t>Calcium Hardness (mg/L)</w:t>
            </w:r>
          </w:p>
        </w:tc>
        <w:tc>
          <w:tcPr>
            <w:tcW w:w="2160" w:type="dxa"/>
          </w:tcPr>
          <w:p w:rsidR="00737786" w:rsidRPr="00AB5DFF" w:rsidRDefault="00AB5DFF" w:rsidP="00AB5DFF">
            <w:pPr>
              <w:cnfStyle w:val="000000000000"/>
              <w:rPr>
                <w:rFonts w:ascii="Times New Roman" w:hAnsi="Times New Roman"/>
              </w:rPr>
            </w:pPr>
            <w:r w:rsidRPr="00AB5DFF">
              <w:rPr>
                <w:rFonts w:ascii="Times New Roman" w:hAnsi="Times New Roman"/>
              </w:rPr>
              <w:t>71.56</w:t>
            </w:r>
          </w:p>
        </w:tc>
        <w:tc>
          <w:tcPr>
            <w:tcW w:w="2394" w:type="dxa"/>
          </w:tcPr>
          <w:p w:rsidR="00737786" w:rsidRPr="00AB5DFF" w:rsidRDefault="00AB5DFF" w:rsidP="00AB5DFF">
            <w:pPr>
              <w:cnfStyle w:val="000000000000"/>
              <w:rPr>
                <w:rFonts w:ascii="Times New Roman" w:hAnsi="Times New Roman"/>
              </w:rPr>
            </w:pPr>
            <w:r w:rsidRPr="00AB5DFF">
              <w:rPr>
                <w:rFonts w:ascii="Times New Roman" w:hAnsi="Times New Roman"/>
              </w:rPr>
              <w:t>39.05</w:t>
            </w:r>
          </w:p>
        </w:tc>
        <w:tc>
          <w:tcPr>
            <w:tcW w:w="2394" w:type="dxa"/>
          </w:tcPr>
          <w:p w:rsidR="00737786" w:rsidRPr="00AB5DFF" w:rsidRDefault="00AB5DFF" w:rsidP="00AB5DFF">
            <w:pPr>
              <w:cnfStyle w:val="000000000000"/>
              <w:rPr>
                <w:rFonts w:ascii="Times New Roman" w:hAnsi="Times New Roman"/>
              </w:rPr>
            </w:pPr>
            <w:r w:rsidRPr="00AB5DFF">
              <w:rPr>
                <w:rFonts w:ascii="Times New Roman" w:hAnsi="Times New Roman"/>
              </w:rPr>
              <w:t>-</w:t>
            </w:r>
          </w:p>
        </w:tc>
      </w:tr>
      <w:tr w:rsidR="00737786" w:rsidRPr="00AB5DFF" w:rsidTr="00737786">
        <w:tc>
          <w:tcPr>
            <w:cnfStyle w:val="001000000000"/>
            <w:tcW w:w="2628" w:type="dxa"/>
          </w:tcPr>
          <w:p w:rsidR="00737786" w:rsidRPr="00AB5DFF" w:rsidRDefault="00AB5DFF" w:rsidP="00AB5DFF">
            <w:pPr>
              <w:rPr>
                <w:rFonts w:ascii="Times New Roman" w:hAnsi="Times New Roman"/>
              </w:rPr>
            </w:pPr>
            <w:r w:rsidRPr="00AB5DFF">
              <w:rPr>
                <w:rFonts w:ascii="Times New Roman" w:hAnsi="Times New Roman"/>
              </w:rPr>
              <w:t>Total Suspended Solids (mg/L)</w:t>
            </w:r>
          </w:p>
        </w:tc>
        <w:tc>
          <w:tcPr>
            <w:tcW w:w="2160" w:type="dxa"/>
          </w:tcPr>
          <w:p w:rsidR="00737786" w:rsidRPr="00AB5DFF" w:rsidRDefault="00AB5DFF" w:rsidP="00AB5DFF">
            <w:pPr>
              <w:cnfStyle w:val="000000000000"/>
              <w:rPr>
                <w:rFonts w:ascii="Times New Roman" w:hAnsi="Times New Roman"/>
              </w:rPr>
            </w:pPr>
            <w:r w:rsidRPr="00AB5DFF">
              <w:rPr>
                <w:rFonts w:ascii="Times New Roman" w:hAnsi="Times New Roman"/>
              </w:rPr>
              <w:t>0.0</w:t>
            </w:r>
          </w:p>
        </w:tc>
        <w:tc>
          <w:tcPr>
            <w:tcW w:w="2394" w:type="dxa"/>
          </w:tcPr>
          <w:p w:rsidR="00737786" w:rsidRPr="00AB5DFF" w:rsidRDefault="00AB5DFF" w:rsidP="00AB5DFF">
            <w:pPr>
              <w:cnfStyle w:val="000000000000"/>
              <w:rPr>
                <w:rFonts w:ascii="Times New Roman" w:hAnsi="Times New Roman"/>
              </w:rPr>
            </w:pPr>
            <w:r w:rsidRPr="00AB5DFF">
              <w:rPr>
                <w:rFonts w:ascii="Times New Roman" w:hAnsi="Times New Roman"/>
              </w:rPr>
              <w:t>0.0</w:t>
            </w:r>
          </w:p>
        </w:tc>
        <w:tc>
          <w:tcPr>
            <w:tcW w:w="2394" w:type="dxa"/>
          </w:tcPr>
          <w:p w:rsidR="00737786" w:rsidRPr="00AB5DFF" w:rsidRDefault="00AB5DFF" w:rsidP="00AB5DFF">
            <w:pPr>
              <w:cnfStyle w:val="000000000000"/>
              <w:rPr>
                <w:rFonts w:ascii="Times New Roman" w:hAnsi="Times New Roman"/>
              </w:rPr>
            </w:pPr>
            <w:r w:rsidRPr="00AB5DFF">
              <w:rPr>
                <w:rFonts w:ascii="Times New Roman" w:hAnsi="Times New Roman"/>
              </w:rPr>
              <w:t>-</w:t>
            </w:r>
          </w:p>
        </w:tc>
      </w:tr>
      <w:tr w:rsidR="00737786" w:rsidRPr="00AB5DFF" w:rsidTr="00737786">
        <w:tc>
          <w:tcPr>
            <w:cnfStyle w:val="001000000000"/>
            <w:tcW w:w="2628" w:type="dxa"/>
          </w:tcPr>
          <w:p w:rsidR="00737786" w:rsidRPr="00AB5DFF" w:rsidRDefault="00AB5DFF" w:rsidP="00AB5DFF">
            <w:pPr>
              <w:rPr>
                <w:rFonts w:ascii="Times New Roman" w:hAnsi="Times New Roman"/>
              </w:rPr>
            </w:pPr>
            <w:r w:rsidRPr="00AB5DFF">
              <w:rPr>
                <w:rFonts w:ascii="Times New Roman" w:hAnsi="Times New Roman"/>
              </w:rPr>
              <w:t xml:space="preserve">Total Dissolved Solids (mg/L) </w:t>
            </w:r>
          </w:p>
        </w:tc>
        <w:tc>
          <w:tcPr>
            <w:tcW w:w="2160" w:type="dxa"/>
          </w:tcPr>
          <w:p w:rsidR="00737786" w:rsidRPr="00AB5DFF" w:rsidRDefault="00AB5DFF" w:rsidP="00AB5DFF">
            <w:pPr>
              <w:cnfStyle w:val="000000000000"/>
              <w:rPr>
                <w:rFonts w:ascii="Times New Roman" w:hAnsi="Times New Roman"/>
              </w:rPr>
            </w:pPr>
            <w:r w:rsidRPr="00AB5DFF">
              <w:rPr>
                <w:rFonts w:ascii="Times New Roman" w:hAnsi="Times New Roman"/>
              </w:rPr>
              <w:t>71.56</w:t>
            </w:r>
          </w:p>
        </w:tc>
        <w:tc>
          <w:tcPr>
            <w:tcW w:w="2394" w:type="dxa"/>
          </w:tcPr>
          <w:p w:rsidR="00737786" w:rsidRPr="00AB5DFF" w:rsidRDefault="00AB5DFF" w:rsidP="00AB5DFF">
            <w:pPr>
              <w:cnfStyle w:val="000000000000"/>
              <w:rPr>
                <w:rFonts w:ascii="Times New Roman" w:hAnsi="Times New Roman"/>
              </w:rPr>
            </w:pPr>
            <w:r w:rsidRPr="00AB5DFF">
              <w:rPr>
                <w:rFonts w:ascii="Times New Roman" w:hAnsi="Times New Roman"/>
              </w:rPr>
              <w:t>336.0</w:t>
            </w:r>
          </w:p>
        </w:tc>
        <w:tc>
          <w:tcPr>
            <w:tcW w:w="2394" w:type="dxa"/>
          </w:tcPr>
          <w:p w:rsidR="00737786" w:rsidRPr="00AB5DFF" w:rsidRDefault="00AB5DFF" w:rsidP="00AB5DFF">
            <w:pPr>
              <w:cnfStyle w:val="000000000000"/>
              <w:rPr>
                <w:rFonts w:ascii="Times New Roman" w:hAnsi="Times New Roman"/>
              </w:rPr>
            </w:pPr>
            <w:r w:rsidRPr="00AB5DFF">
              <w:rPr>
                <w:rFonts w:ascii="Times New Roman" w:hAnsi="Times New Roman"/>
              </w:rPr>
              <w:t>500.0</w:t>
            </w:r>
          </w:p>
        </w:tc>
      </w:tr>
      <w:tr w:rsidR="00737786" w:rsidRPr="00AB5DFF" w:rsidTr="00737786">
        <w:tc>
          <w:tcPr>
            <w:cnfStyle w:val="001000000000"/>
            <w:tcW w:w="2628" w:type="dxa"/>
          </w:tcPr>
          <w:p w:rsidR="00737786" w:rsidRPr="00AB5DFF" w:rsidRDefault="00AB5DFF">
            <w:pPr>
              <w:spacing w:line="480" w:lineRule="auto"/>
              <w:jc w:val="both"/>
              <w:rPr>
                <w:rFonts w:ascii="Times New Roman" w:hAnsi="Times New Roman"/>
                <w:sz w:val="18"/>
                <w:szCs w:val="24"/>
              </w:rPr>
            </w:pPr>
            <w:r w:rsidRPr="00AB5DFF">
              <w:rPr>
                <w:rFonts w:ascii="Times New Roman" w:hAnsi="Times New Roman"/>
                <w:sz w:val="18"/>
                <w:szCs w:val="24"/>
              </w:rPr>
              <w:t>Phosphate (mg/L)</w:t>
            </w:r>
          </w:p>
        </w:tc>
        <w:tc>
          <w:tcPr>
            <w:tcW w:w="2160"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0.02</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ND</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w:t>
            </w:r>
          </w:p>
        </w:tc>
      </w:tr>
      <w:tr w:rsidR="00737786" w:rsidRPr="00AB5DFF" w:rsidTr="00737786">
        <w:tc>
          <w:tcPr>
            <w:cnfStyle w:val="001000000000"/>
            <w:tcW w:w="2628" w:type="dxa"/>
          </w:tcPr>
          <w:p w:rsidR="00737786" w:rsidRPr="00AB5DFF" w:rsidRDefault="00AB5DFF">
            <w:pPr>
              <w:spacing w:line="480" w:lineRule="auto"/>
              <w:jc w:val="both"/>
              <w:rPr>
                <w:rFonts w:ascii="Times New Roman" w:hAnsi="Times New Roman"/>
                <w:sz w:val="18"/>
                <w:szCs w:val="24"/>
              </w:rPr>
            </w:pPr>
            <w:r w:rsidRPr="00AB5DFF">
              <w:rPr>
                <w:rFonts w:ascii="Times New Roman" w:hAnsi="Times New Roman"/>
                <w:sz w:val="18"/>
                <w:szCs w:val="24"/>
              </w:rPr>
              <w:t>Nitrite (mg/L)</w:t>
            </w:r>
          </w:p>
        </w:tc>
        <w:tc>
          <w:tcPr>
            <w:tcW w:w="2160"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0.01</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0.01</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0.10</w:t>
            </w:r>
          </w:p>
        </w:tc>
      </w:tr>
      <w:tr w:rsidR="00737786" w:rsidRPr="00AB5DFF" w:rsidTr="00737786">
        <w:tc>
          <w:tcPr>
            <w:cnfStyle w:val="001000000000"/>
            <w:tcW w:w="2628" w:type="dxa"/>
          </w:tcPr>
          <w:p w:rsidR="00737786" w:rsidRPr="00AB5DFF" w:rsidRDefault="00AB5DFF">
            <w:pPr>
              <w:spacing w:line="480" w:lineRule="auto"/>
              <w:jc w:val="both"/>
              <w:rPr>
                <w:rFonts w:ascii="Times New Roman" w:hAnsi="Times New Roman"/>
                <w:sz w:val="18"/>
                <w:szCs w:val="24"/>
              </w:rPr>
            </w:pPr>
            <w:r w:rsidRPr="00AB5DFF">
              <w:rPr>
                <w:rFonts w:ascii="Times New Roman" w:hAnsi="Times New Roman"/>
                <w:sz w:val="18"/>
                <w:szCs w:val="24"/>
              </w:rPr>
              <w:t>Nitrate (mg/L)</w:t>
            </w:r>
          </w:p>
        </w:tc>
        <w:tc>
          <w:tcPr>
            <w:tcW w:w="2160"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0.15</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0.95</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10.0</w:t>
            </w:r>
          </w:p>
        </w:tc>
      </w:tr>
      <w:tr w:rsidR="00737786" w:rsidRPr="00AB5DFF" w:rsidTr="00737786">
        <w:tc>
          <w:tcPr>
            <w:cnfStyle w:val="001000000000"/>
            <w:tcW w:w="2628" w:type="dxa"/>
          </w:tcPr>
          <w:p w:rsidR="00737786" w:rsidRPr="00AB5DFF" w:rsidRDefault="00AB5DFF">
            <w:pPr>
              <w:spacing w:line="480" w:lineRule="auto"/>
              <w:jc w:val="both"/>
              <w:rPr>
                <w:rFonts w:ascii="Times New Roman" w:hAnsi="Times New Roman"/>
                <w:sz w:val="18"/>
                <w:szCs w:val="24"/>
              </w:rPr>
            </w:pPr>
            <w:r w:rsidRPr="00AB5DFF">
              <w:rPr>
                <w:rFonts w:ascii="Times New Roman" w:hAnsi="Times New Roman"/>
                <w:sz w:val="18"/>
                <w:szCs w:val="24"/>
              </w:rPr>
              <w:t>Sulphate (mg/L)</w:t>
            </w:r>
          </w:p>
        </w:tc>
        <w:tc>
          <w:tcPr>
            <w:tcW w:w="2160"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13.40</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19.50</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100.00</w:t>
            </w:r>
          </w:p>
        </w:tc>
      </w:tr>
      <w:tr w:rsidR="00737786" w:rsidRPr="00AB5DFF" w:rsidTr="00737786">
        <w:tc>
          <w:tcPr>
            <w:cnfStyle w:val="001000000000"/>
            <w:tcW w:w="2628" w:type="dxa"/>
          </w:tcPr>
          <w:p w:rsidR="00737786" w:rsidRPr="00AB5DFF" w:rsidRDefault="00AB5DFF">
            <w:pPr>
              <w:spacing w:line="480" w:lineRule="auto"/>
              <w:jc w:val="both"/>
              <w:rPr>
                <w:rFonts w:ascii="Times New Roman" w:hAnsi="Times New Roman"/>
                <w:sz w:val="18"/>
                <w:szCs w:val="24"/>
              </w:rPr>
            </w:pPr>
            <w:r w:rsidRPr="00AB5DFF">
              <w:rPr>
                <w:rFonts w:ascii="Times New Roman" w:hAnsi="Times New Roman"/>
                <w:sz w:val="18"/>
                <w:szCs w:val="24"/>
              </w:rPr>
              <w:t>Chloride (mg/L)</w:t>
            </w:r>
          </w:p>
        </w:tc>
        <w:tc>
          <w:tcPr>
            <w:tcW w:w="2160" w:type="dxa"/>
          </w:tcPr>
          <w:p w:rsidR="00737786" w:rsidRPr="00AB5DFF" w:rsidRDefault="00AB5DFF">
            <w:pPr>
              <w:spacing w:line="480" w:lineRule="auto"/>
              <w:jc w:val="both"/>
              <w:cnfStyle w:val="000000000000"/>
              <w:rPr>
                <w:rFonts w:ascii="Times New Roman" w:hAnsi="Times New Roman"/>
                <w:b/>
                <w:sz w:val="18"/>
                <w:szCs w:val="24"/>
              </w:rPr>
            </w:pPr>
            <w:r w:rsidRPr="00AB5DFF">
              <w:rPr>
                <w:rFonts w:ascii="Times New Roman" w:hAnsi="Times New Roman"/>
                <w:b/>
                <w:sz w:val="18"/>
                <w:szCs w:val="24"/>
              </w:rPr>
              <w:t>161.28</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47.87</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100.00</w:t>
            </w:r>
          </w:p>
        </w:tc>
      </w:tr>
      <w:tr w:rsidR="00737786" w:rsidRPr="00AB5DFF" w:rsidTr="00737786">
        <w:tc>
          <w:tcPr>
            <w:cnfStyle w:val="001000000000"/>
            <w:tcW w:w="2628" w:type="dxa"/>
          </w:tcPr>
          <w:p w:rsidR="00737786" w:rsidRPr="00AB5DFF" w:rsidRDefault="00AB5DFF">
            <w:pPr>
              <w:spacing w:line="480" w:lineRule="auto"/>
              <w:jc w:val="both"/>
              <w:rPr>
                <w:rFonts w:ascii="Times New Roman" w:hAnsi="Times New Roman"/>
                <w:sz w:val="18"/>
                <w:szCs w:val="24"/>
              </w:rPr>
            </w:pPr>
            <w:r w:rsidRPr="00AB5DFF">
              <w:rPr>
                <w:rFonts w:ascii="Times New Roman" w:hAnsi="Times New Roman"/>
                <w:sz w:val="18"/>
                <w:szCs w:val="24"/>
              </w:rPr>
              <w:t>Flouride (mg/L)</w:t>
            </w:r>
          </w:p>
        </w:tc>
        <w:tc>
          <w:tcPr>
            <w:tcW w:w="2160" w:type="dxa"/>
          </w:tcPr>
          <w:p w:rsidR="00737786" w:rsidRPr="00AB5DFF" w:rsidRDefault="00AB5DFF">
            <w:pPr>
              <w:spacing w:line="480" w:lineRule="auto"/>
              <w:jc w:val="both"/>
              <w:cnfStyle w:val="000000000000"/>
              <w:rPr>
                <w:rFonts w:ascii="Times New Roman" w:hAnsi="Times New Roman"/>
                <w:b/>
                <w:sz w:val="18"/>
                <w:szCs w:val="24"/>
              </w:rPr>
            </w:pPr>
            <w:r w:rsidRPr="00AB5DFF">
              <w:rPr>
                <w:rFonts w:ascii="Times New Roman" w:hAnsi="Times New Roman"/>
                <w:b/>
                <w:sz w:val="18"/>
                <w:szCs w:val="24"/>
              </w:rPr>
              <w:t>1.24</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1.05</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1.0</w:t>
            </w:r>
          </w:p>
        </w:tc>
      </w:tr>
      <w:tr w:rsidR="00737786" w:rsidRPr="00AB5DFF" w:rsidTr="00737786">
        <w:tc>
          <w:tcPr>
            <w:cnfStyle w:val="001000000000"/>
            <w:tcW w:w="2628" w:type="dxa"/>
          </w:tcPr>
          <w:p w:rsidR="00737786" w:rsidRPr="00AB5DFF" w:rsidRDefault="00AB5DFF">
            <w:pPr>
              <w:spacing w:line="480" w:lineRule="auto"/>
              <w:jc w:val="both"/>
              <w:rPr>
                <w:rFonts w:ascii="Times New Roman" w:hAnsi="Times New Roman"/>
                <w:sz w:val="18"/>
                <w:szCs w:val="24"/>
              </w:rPr>
            </w:pPr>
            <w:r w:rsidRPr="00AB5DFF">
              <w:rPr>
                <w:rFonts w:ascii="Times New Roman" w:hAnsi="Times New Roman"/>
                <w:sz w:val="18"/>
                <w:szCs w:val="24"/>
              </w:rPr>
              <w:t>Silica (mg/L)</w:t>
            </w:r>
          </w:p>
        </w:tc>
        <w:tc>
          <w:tcPr>
            <w:tcW w:w="2160"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20.30</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17.8</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w:t>
            </w:r>
          </w:p>
        </w:tc>
      </w:tr>
      <w:tr w:rsidR="00737786" w:rsidRPr="00AB5DFF" w:rsidTr="00737786">
        <w:tc>
          <w:tcPr>
            <w:cnfStyle w:val="001000000000"/>
            <w:tcW w:w="2628" w:type="dxa"/>
          </w:tcPr>
          <w:p w:rsidR="00737786" w:rsidRPr="00AB5DFF" w:rsidRDefault="00AB5DFF">
            <w:pPr>
              <w:spacing w:line="480" w:lineRule="auto"/>
              <w:jc w:val="both"/>
              <w:rPr>
                <w:rFonts w:ascii="Times New Roman" w:hAnsi="Times New Roman"/>
                <w:sz w:val="18"/>
                <w:szCs w:val="24"/>
              </w:rPr>
            </w:pPr>
            <w:r w:rsidRPr="00AB5DFF">
              <w:rPr>
                <w:rFonts w:ascii="Times New Roman" w:hAnsi="Times New Roman"/>
                <w:sz w:val="18"/>
                <w:szCs w:val="24"/>
              </w:rPr>
              <w:t>Sulphide (mg/L)</w:t>
            </w:r>
          </w:p>
        </w:tc>
        <w:tc>
          <w:tcPr>
            <w:tcW w:w="2160"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&lt;0.01</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ND</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0.01</w:t>
            </w:r>
          </w:p>
        </w:tc>
      </w:tr>
      <w:tr w:rsidR="00737786" w:rsidRPr="00AB5DFF" w:rsidTr="00737786">
        <w:tc>
          <w:tcPr>
            <w:cnfStyle w:val="001000000000"/>
            <w:tcW w:w="2628" w:type="dxa"/>
          </w:tcPr>
          <w:p w:rsidR="00737786" w:rsidRPr="00AB5DFF" w:rsidRDefault="00AB5DFF">
            <w:pPr>
              <w:spacing w:line="480" w:lineRule="auto"/>
              <w:jc w:val="both"/>
              <w:rPr>
                <w:rFonts w:ascii="Times New Roman" w:hAnsi="Times New Roman"/>
                <w:sz w:val="18"/>
                <w:szCs w:val="24"/>
              </w:rPr>
            </w:pPr>
            <w:r w:rsidRPr="00AB5DFF">
              <w:rPr>
                <w:rFonts w:ascii="Times New Roman" w:hAnsi="Times New Roman"/>
                <w:sz w:val="18"/>
                <w:szCs w:val="24"/>
              </w:rPr>
              <w:t>Phenol (mg/L)</w:t>
            </w:r>
          </w:p>
        </w:tc>
        <w:tc>
          <w:tcPr>
            <w:tcW w:w="2160"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&lt;0.01</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ND</w:t>
            </w:r>
          </w:p>
        </w:tc>
        <w:tc>
          <w:tcPr>
            <w:tcW w:w="2394" w:type="dxa"/>
          </w:tcPr>
          <w:p w:rsidR="00737786" w:rsidRPr="00AB5DFF" w:rsidRDefault="00AB5DFF">
            <w:pPr>
              <w:spacing w:line="480" w:lineRule="auto"/>
              <w:jc w:val="both"/>
              <w:cnfStyle w:val="000000000000"/>
              <w:rPr>
                <w:rFonts w:ascii="Times New Roman" w:hAnsi="Times New Roman"/>
                <w:sz w:val="18"/>
                <w:szCs w:val="24"/>
              </w:rPr>
            </w:pPr>
            <w:r w:rsidRPr="00AB5DFF">
              <w:rPr>
                <w:rFonts w:ascii="Times New Roman" w:hAnsi="Times New Roman"/>
                <w:sz w:val="18"/>
                <w:szCs w:val="24"/>
              </w:rPr>
              <w:t>0.001</w:t>
            </w:r>
          </w:p>
        </w:tc>
      </w:tr>
    </w:tbl>
    <w:p w:rsidR="00737786" w:rsidRDefault="00737786">
      <w:pPr>
        <w:spacing w:after="0" w:line="480" w:lineRule="auto"/>
        <w:rPr>
          <w:rFonts w:ascii="Times New Roman" w:hAnsi="Times New Roman"/>
          <w:b/>
          <w:sz w:val="24"/>
          <w:szCs w:val="24"/>
        </w:rPr>
      </w:pPr>
    </w:p>
    <w:p w:rsidR="00737786" w:rsidRDefault="00737786">
      <w:pPr>
        <w:rPr>
          <w:rFonts w:ascii="Times New Roman" w:hAnsi="Times New Roman"/>
          <w:b/>
          <w:sz w:val="24"/>
          <w:szCs w:val="24"/>
        </w:rPr>
      </w:pPr>
    </w:p>
    <w:p w:rsidR="00737786" w:rsidRDefault="00737786">
      <w:pPr>
        <w:rPr>
          <w:rFonts w:ascii="Times New Roman" w:hAnsi="Times New Roman"/>
          <w:b/>
          <w:sz w:val="24"/>
          <w:szCs w:val="24"/>
        </w:rPr>
      </w:pPr>
    </w:p>
    <w:p w:rsidR="00737786" w:rsidRDefault="00737786">
      <w:pPr>
        <w:rPr>
          <w:rFonts w:ascii="Times New Roman" w:hAnsi="Times New Roman"/>
          <w:b/>
          <w:sz w:val="24"/>
          <w:szCs w:val="24"/>
        </w:rPr>
      </w:pPr>
    </w:p>
    <w:p w:rsidR="002A5314" w:rsidRDefault="002A5314">
      <w:pPr>
        <w:rPr>
          <w:rFonts w:ascii="Times New Roman" w:hAnsi="Times New Roman"/>
          <w:b/>
          <w:sz w:val="24"/>
          <w:szCs w:val="24"/>
        </w:rPr>
      </w:pPr>
    </w:p>
    <w:p w:rsidR="00737786" w:rsidRDefault="00737786">
      <w:pPr>
        <w:rPr>
          <w:rFonts w:ascii="Times New Roman" w:hAnsi="Times New Roman"/>
          <w:b/>
          <w:sz w:val="24"/>
          <w:szCs w:val="24"/>
        </w:rPr>
      </w:pPr>
    </w:p>
    <w:p w:rsidR="00737786" w:rsidRDefault="00737786">
      <w:pPr>
        <w:rPr>
          <w:rFonts w:ascii="Times New Roman" w:hAnsi="Times New Roman"/>
          <w:b/>
          <w:sz w:val="24"/>
          <w:szCs w:val="24"/>
        </w:rPr>
      </w:pPr>
    </w:p>
    <w:p w:rsidR="00737786" w:rsidRDefault="00AB5DFF">
      <w:pPr>
        <w:spacing w:after="0"/>
        <w:rPr>
          <w:rFonts w:ascii="Times New Roman" w:hAnsi="Times New Roman"/>
          <w:b/>
          <w:sz w:val="24"/>
          <w:szCs w:val="24"/>
        </w:rPr>
      </w:pPr>
      <w:r>
        <w:rPr>
          <w:rFonts w:ascii="Times New Roman" w:hAnsi="Times New Roman"/>
          <w:b/>
          <w:sz w:val="24"/>
          <w:szCs w:val="24"/>
        </w:rPr>
        <w:lastRenderedPageBreak/>
        <w:t>Table 2: Microbiological Analysis of of Zam Zam Water and Lasena Mineral Water</w:t>
      </w:r>
    </w:p>
    <w:p w:rsidR="00737786" w:rsidRDefault="00737786">
      <w:pPr>
        <w:spacing w:after="0"/>
        <w:rPr>
          <w:rFonts w:ascii="Times New Roman" w:hAnsi="Times New Roman"/>
          <w:b/>
          <w:sz w:val="24"/>
          <w:szCs w:val="24"/>
        </w:rPr>
      </w:pPr>
    </w:p>
    <w:tbl>
      <w:tblPr>
        <w:tblStyle w:val="LightShading"/>
        <w:tblW w:w="0" w:type="auto"/>
        <w:tblLook w:val="06A0"/>
      </w:tblPr>
      <w:tblGrid>
        <w:gridCol w:w="3528"/>
        <w:gridCol w:w="2003"/>
        <w:gridCol w:w="2227"/>
        <w:gridCol w:w="1818"/>
      </w:tblGrid>
      <w:tr w:rsidR="00737786" w:rsidTr="00737786">
        <w:trPr>
          <w:cnfStyle w:val="100000000000"/>
          <w:trHeight w:val="701"/>
        </w:trPr>
        <w:tc>
          <w:tcPr>
            <w:cnfStyle w:val="001000000000"/>
            <w:tcW w:w="3528" w:type="dxa"/>
          </w:tcPr>
          <w:p w:rsidR="00737786" w:rsidRDefault="00AB5DFF">
            <w:pPr>
              <w:spacing w:line="276" w:lineRule="auto"/>
              <w:jc w:val="both"/>
              <w:rPr>
                <w:rFonts w:ascii="Times New Roman" w:hAnsi="Times New Roman"/>
                <w:b w:val="0"/>
                <w:sz w:val="24"/>
              </w:rPr>
            </w:pPr>
            <w:r>
              <w:rPr>
                <w:rFonts w:ascii="Times New Roman" w:hAnsi="Times New Roman"/>
                <w:sz w:val="24"/>
              </w:rPr>
              <w:t>Microbial Groups/ Organisms</w:t>
            </w:r>
          </w:p>
        </w:tc>
        <w:tc>
          <w:tcPr>
            <w:tcW w:w="2003" w:type="dxa"/>
          </w:tcPr>
          <w:p w:rsidR="00737786" w:rsidRDefault="00AB5DFF">
            <w:pPr>
              <w:spacing w:line="276" w:lineRule="auto"/>
              <w:jc w:val="both"/>
              <w:cnfStyle w:val="100000000000"/>
              <w:rPr>
                <w:rFonts w:ascii="Times New Roman" w:hAnsi="Times New Roman"/>
                <w:sz w:val="24"/>
              </w:rPr>
            </w:pPr>
            <w:r>
              <w:rPr>
                <w:rFonts w:ascii="Times New Roman" w:hAnsi="Times New Roman"/>
                <w:sz w:val="24"/>
              </w:rPr>
              <w:t>ZAM ZAM RESULTS</w:t>
            </w:r>
          </w:p>
        </w:tc>
        <w:tc>
          <w:tcPr>
            <w:tcW w:w="2227" w:type="dxa"/>
          </w:tcPr>
          <w:p w:rsidR="00737786" w:rsidRDefault="00AB5DFF">
            <w:pPr>
              <w:spacing w:line="276" w:lineRule="auto"/>
              <w:jc w:val="both"/>
              <w:cnfStyle w:val="100000000000"/>
              <w:rPr>
                <w:rFonts w:ascii="Times New Roman" w:hAnsi="Times New Roman"/>
                <w:sz w:val="24"/>
              </w:rPr>
            </w:pPr>
            <w:r>
              <w:rPr>
                <w:rFonts w:ascii="Times New Roman" w:hAnsi="Times New Roman"/>
                <w:sz w:val="24"/>
              </w:rPr>
              <w:t>ALKALINE MINERAL WATER (LASENA)</w:t>
            </w:r>
          </w:p>
        </w:tc>
        <w:tc>
          <w:tcPr>
            <w:tcW w:w="1818" w:type="dxa"/>
          </w:tcPr>
          <w:p w:rsidR="00737786" w:rsidRDefault="00AB5DFF">
            <w:pPr>
              <w:spacing w:line="276" w:lineRule="auto"/>
              <w:jc w:val="both"/>
              <w:cnfStyle w:val="100000000000"/>
              <w:rPr>
                <w:rFonts w:ascii="Times New Roman" w:hAnsi="Times New Roman"/>
                <w:sz w:val="24"/>
              </w:rPr>
            </w:pPr>
            <w:r>
              <w:rPr>
                <w:rFonts w:ascii="Times New Roman" w:hAnsi="Times New Roman"/>
                <w:sz w:val="24"/>
              </w:rPr>
              <w:t>SON STANDARD</w:t>
            </w:r>
            <w:r>
              <w:rPr>
                <w:rFonts w:ascii="Times New Roman" w:hAnsi="Times New Roman"/>
                <w:b w:val="0"/>
                <w:sz w:val="24"/>
              </w:rPr>
              <w:t xml:space="preserve"> (NIS 977: 2017</w:t>
            </w:r>
            <w:r>
              <w:rPr>
                <w:rFonts w:ascii="Times New Roman" w:hAnsi="Times New Roman"/>
                <w:sz w:val="24"/>
              </w:rPr>
              <w:t>)</w:t>
            </w:r>
          </w:p>
        </w:tc>
      </w:tr>
      <w:tr w:rsidR="00737786" w:rsidTr="00737786">
        <w:tc>
          <w:tcPr>
            <w:cnfStyle w:val="001000000000"/>
            <w:tcW w:w="3528" w:type="dxa"/>
          </w:tcPr>
          <w:p w:rsidR="00737786" w:rsidRDefault="00AB5DFF">
            <w:pPr>
              <w:spacing w:line="276" w:lineRule="auto"/>
              <w:jc w:val="both"/>
              <w:rPr>
                <w:rFonts w:ascii="Times New Roman" w:hAnsi="Times New Roman"/>
                <w:b w:val="0"/>
                <w:sz w:val="24"/>
              </w:rPr>
            </w:pPr>
            <w:r>
              <w:rPr>
                <w:rFonts w:ascii="Times New Roman" w:hAnsi="Times New Roman"/>
                <w:b w:val="0"/>
                <w:sz w:val="24"/>
              </w:rPr>
              <w:t>Total Plate Count (cfu/ml)</w:t>
            </w:r>
          </w:p>
        </w:tc>
        <w:tc>
          <w:tcPr>
            <w:tcW w:w="2003"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c>
          <w:tcPr>
            <w:tcW w:w="2227"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 xml:space="preserve">Nil </w:t>
            </w:r>
          </w:p>
        </w:tc>
        <w:tc>
          <w:tcPr>
            <w:tcW w:w="1818"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100</w:t>
            </w:r>
          </w:p>
        </w:tc>
      </w:tr>
      <w:tr w:rsidR="00737786" w:rsidTr="00737786">
        <w:tc>
          <w:tcPr>
            <w:cnfStyle w:val="001000000000"/>
            <w:tcW w:w="3528" w:type="dxa"/>
          </w:tcPr>
          <w:p w:rsidR="00737786" w:rsidRDefault="00AB5DFF">
            <w:pPr>
              <w:spacing w:line="276" w:lineRule="auto"/>
              <w:jc w:val="both"/>
              <w:rPr>
                <w:rFonts w:ascii="Times New Roman" w:hAnsi="Times New Roman"/>
                <w:b w:val="0"/>
                <w:sz w:val="24"/>
              </w:rPr>
            </w:pPr>
            <w:r>
              <w:rPr>
                <w:rFonts w:ascii="Times New Roman" w:hAnsi="Times New Roman"/>
                <w:b w:val="0"/>
                <w:i/>
                <w:sz w:val="24"/>
              </w:rPr>
              <w:t>Clostridium perfringens</w:t>
            </w:r>
            <w:r>
              <w:rPr>
                <w:rFonts w:ascii="Times New Roman" w:hAnsi="Times New Roman"/>
                <w:b w:val="0"/>
                <w:sz w:val="24"/>
              </w:rPr>
              <w:t xml:space="preserve"> (cfu/100ml)</w:t>
            </w:r>
          </w:p>
        </w:tc>
        <w:tc>
          <w:tcPr>
            <w:tcW w:w="2003"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c>
          <w:tcPr>
            <w:tcW w:w="2227"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c>
          <w:tcPr>
            <w:tcW w:w="1818"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r>
      <w:tr w:rsidR="00737786" w:rsidTr="00737786">
        <w:tc>
          <w:tcPr>
            <w:cnfStyle w:val="001000000000"/>
            <w:tcW w:w="3528" w:type="dxa"/>
          </w:tcPr>
          <w:p w:rsidR="00737786" w:rsidRDefault="00AB5DFF">
            <w:pPr>
              <w:spacing w:line="276" w:lineRule="auto"/>
              <w:jc w:val="both"/>
              <w:rPr>
                <w:rFonts w:ascii="Times New Roman" w:hAnsi="Times New Roman"/>
                <w:b w:val="0"/>
                <w:sz w:val="24"/>
              </w:rPr>
            </w:pPr>
            <w:r>
              <w:rPr>
                <w:rFonts w:ascii="Times New Roman" w:hAnsi="Times New Roman"/>
                <w:b w:val="0"/>
                <w:i/>
                <w:sz w:val="24"/>
              </w:rPr>
              <w:t>Chromobacterium violaceum</w:t>
            </w:r>
            <w:r>
              <w:rPr>
                <w:rFonts w:ascii="Times New Roman" w:hAnsi="Times New Roman"/>
                <w:b w:val="0"/>
                <w:sz w:val="24"/>
              </w:rPr>
              <w:t xml:space="preserve"> (cfu/100ml)</w:t>
            </w:r>
          </w:p>
        </w:tc>
        <w:tc>
          <w:tcPr>
            <w:tcW w:w="2003"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c>
          <w:tcPr>
            <w:tcW w:w="2227"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 xml:space="preserve">Nil </w:t>
            </w:r>
          </w:p>
        </w:tc>
        <w:tc>
          <w:tcPr>
            <w:tcW w:w="1818"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r>
      <w:tr w:rsidR="00737786" w:rsidTr="00737786">
        <w:tc>
          <w:tcPr>
            <w:cnfStyle w:val="001000000000"/>
            <w:tcW w:w="3528" w:type="dxa"/>
          </w:tcPr>
          <w:p w:rsidR="00737786" w:rsidRDefault="00AB5DFF">
            <w:pPr>
              <w:spacing w:line="276" w:lineRule="auto"/>
              <w:jc w:val="both"/>
              <w:rPr>
                <w:rFonts w:ascii="Times New Roman" w:hAnsi="Times New Roman"/>
                <w:b w:val="0"/>
                <w:sz w:val="24"/>
              </w:rPr>
            </w:pPr>
            <w:r>
              <w:rPr>
                <w:rFonts w:ascii="Times New Roman" w:hAnsi="Times New Roman"/>
                <w:b w:val="0"/>
                <w:i/>
                <w:sz w:val="24"/>
              </w:rPr>
              <w:t>E. coli</w:t>
            </w:r>
            <w:r>
              <w:rPr>
                <w:rFonts w:ascii="Times New Roman" w:hAnsi="Times New Roman"/>
                <w:b w:val="0"/>
                <w:sz w:val="24"/>
              </w:rPr>
              <w:t xml:space="preserve"> (Coliform) (cfu/100ml)</w:t>
            </w:r>
          </w:p>
        </w:tc>
        <w:tc>
          <w:tcPr>
            <w:tcW w:w="2003"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c>
          <w:tcPr>
            <w:tcW w:w="2227"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 xml:space="preserve">Nil </w:t>
            </w:r>
          </w:p>
        </w:tc>
        <w:tc>
          <w:tcPr>
            <w:tcW w:w="1818"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r>
      <w:tr w:rsidR="00737786" w:rsidTr="00737786">
        <w:tc>
          <w:tcPr>
            <w:cnfStyle w:val="001000000000"/>
            <w:tcW w:w="3528" w:type="dxa"/>
          </w:tcPr>
          <w:p w:rsidR="00737786" w:rsidRDefault="00AB5DFF">
            <w:pPr>
              <w:spacing w:line="276" w:lineRule="auto"/>
              <w:jc w:val="both"/>
              <w:rPr>
                <w:rFonts w:ascii="Times New Roman" w:hAnsi="Times New Roman"/>
                <w:b w:val="0"/>
                <w:sz w:val="24"/>
              </w:rPr>
            </w:pPr>
            <w:r>
              <w:rPr>
                <w:rFonts w:ascii="Times New Roman" w:hAnsi="Times New Roman"/>
                <w:b w:val="0"/>
                <w:i/>
                <w:sz w:val="24"/>
              </w:rPr>
              <w:t>Klebsiella aerogenes</w:t>
            </w:r>
            <w:r>
              <w:rPr>
                <w:rFonts w:ascii="Times New Roman" w:hAnsi="Times New Roman"/>
                <w:b w:val="0"/>
                <w:sz w:val="24"/>
              </w:rPr>
              <w:t xml:space="preserve"> (cfu/100ml)</w:t>
            </w:r>
          </w:p>
        </w:tc>
        <w:tc>
          <w:tcPr>
            <w:tcW w:w="2003"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c>
          <w:tcPr>
            <w:tcW w:w="2227"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 xml:space="preserve">Nil </w:t>
            </w:r>
          </w:p>
        </w:tc>
        <w:tc>
          <w:tcPr>
            <w:tcW w:w="1818"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r>
      <w:tr w:rsidR="00737786" w:rsidTr="00737786">
        <w:tc>
          <w:tcPr>
            <w:cnfStyle w:val="001000000000"/>
            <w:tcW w:w="3528" w:type="dxa"/>
          </w:tcPr>
          <w:p w:rsidR="00737786" w:rsidRDefault="00AB5DFF">
            <w:pPr>
              <w:spacing w:line="276" w:lineRule="auto"/>
              <w:jc w:val="both"/>
              <w:rPr>
                <w:rFonts w:ascii="Times New Roman" w:hAnsi="Times New Roman"/>
                <w:b w:val="0"/>
                <w:sz w:val="24"/>
              </w:rPr>
            </w:pPr>
            <w:r>
              <w:rPr>
                <w:rFonts w:ascii="Times New Roman" w:hAnsi="Times New Roman"/>
                <w:b w:val="0"/>
                <w:i/>
                <w:sz w:val="24"/>
              </w:rPr>
              <w:t>S. aeurus</w:t>
            </w:r>
            <w:r>
              <w:rPr>
                <w:rFonts w:ascii="Times New Roman" w:hAnsi="Times New Roman"/>
                <w:b w:val="0"/>
                <w:sz w:val="24"/>
              </w:rPr>
              <w:t xml:space="preserve"> (cfu/100ml)</w:t>
            </w:r>
          </w:p>
        </w:tc>
        <w:tc>
          <w:tcPr>
            <w:tcW w:w="2003"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c>
          <w:tcPr>
            <w:tcW w:w="2227"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 xml:space="preserve">Nil </w:t>
            </w:r>
          </w:p>
        </w:tc>
        <w:tc>
          <w:tcPr>
            <w:tcW w:w="1818"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r>
      <w:tr w:rsidR="00737786" w:rsidTr="00737786">
        <w:tc>
          <w:tcPr>
            <w:cnfStyle w:val="001000000000"/>
            <w:tcW w:w="3528" w:type="dxa"/>
          </w:tcPr>
          <w:p w:rsidR="00737786" w:rsidRDefault="00AB5DFF">
            <w:pPr>
              <w:spacing w:line="276" w:lineRule="auto"/>
              <w:jc w:val="both"/>
              <w:rPr>
                <w:rFonts w:ascii="Times New Roman" w:hAnsi="Times New Roman"/>
                <w:b w:val="0"/>
                <w:sz w:val="24"/>
              </w:rPr>
            </w:pPr>
            <w:r>
              <w:rPr>
                <w:rFonts w:ascii="Times New Roman" w:hAnsi="Times New Roman"/>
                <w:b w:val="0"/>
                <w:i/>
                <w:sz w:val="24"/>
              </w:rPr>
              <w:t>Yeast/Mould</w:t>
            </w:r>
            <w:r>
              <w:rPr>
                <w:rFonts w:ascii="Times New Roman" w:hAnsi="Times New Roman"/>
                <w:b w:val="0"/>
                <w:sz w:val="24"/>
              </w:rPr>
              <w:t xml:space="preserve"> (cfu/100ml)</w:t>
            </w:r>
          </w:p>
        </w:tc>
        <w:tc>
          <w:tcPr>
            <w:tcW w:w="2003"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c>
          <w:tcPr>
            <w:tcW w:w="2227"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 xml:space="preserve">Nil </w:t>
            </w:r>
          </w:p>
        </w:tc>
        <w:tc>
          <w:tcPr>
            <w:tcW w:w="1818"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r>
      <w:tr w:rsidR="00737786" w:rsidTr="00737786">
        <w:tc>
          <w:tcPr>
            <w:cnfStyle w:val="001000000000"/>
            <w:tcW w:w="3528" w:type="dxa"/>
          </w:tcPr>
          <w:p w:rsidR="00737786" w:rsidRDefault="00AB5DFF">
            <w:pPr>
              <w:spacing w:line="276" w:lineRule="auto"/>
              <w:jc w:val="both"/>
              <w:rPr>
                <w:rFonts w:ascii="Times New Roman" w:hAnsi="Times New Roman"/>
                <w:b w:val="0"/>
                <w:sz w:val="24"/>
              </w:rPr>
            </w:pPr>
            <w:r>
              <w:rPr>
                <w:rFonts w:ascii="Times New Roman" w:hAnsi="Times New Roman"/>
                <w:b w:val="0"/>
                <w:sz w:val="24"/>
              </w:rPr>
              <w:t xml:space="preserve">Group of </w:t>
            </w:r>
            <w:r>
              <w:rPr>
                <w:rFonts w:ascii="Times New Roman" w:hAnsi="Times New Roman"/>
                <w:b w:val="0"/>
                <w:i/>
                <w:sz w:val="24"/>
              </w:rPr>
              <w:t>Streptococci</w:t>
            </w:r>
          </w:p>
        </w:tc>
        <w:tc>
          <w:tcPr>
            <w:tcW w:w="2003"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c>
          <w:tcPr>
            <w:tcW w:w="2227"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 xml:space="preserve">Nil </w:t>
            </w:r>
          </w:p>
        </w:tc>
        <w:tc>
          <w:tcPr>
            <w:tcW w:w="1818"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r>
      <w:tr w:rsidR="00737786" w:rsidTr="00737786">
        <w:tc>
          <w:tcPr>
            <w:cnfStyle w:val="001000000000"/>
            <w:tcW w:w="3528" w:type="dxa"/>
          </w:tcPr>
          <w:p w:rsidR="00737786" w:rsidRDefault="00AB5DFF">
            <w:pPr>
              <w:spacing w:line="276" w:lineRule="auto"/>
              <w:jc w:val="both"/>
              <w:rPr>
                <w:rFonts w:ascii="Times New Roman" w:hAnsi="Times New Roman"/>
                <w:b w:val="0"/>
                <w:i/>
                <w:sz w:val="24"/>
              </w:rPr>
            </w:pPr>
            <w:r>
              <w:rPr>
                <w:rFonts w:ascii="Times New Roman" w:hAnsi="Times New Roman"/>
                <w:b w:val="0"/>
                <w:i/>
                <w:sz w:val="24"/>
              </w:rPr>
              <w:t>Pseudomonas aeruginosa</w:t>
            </w:r>
          </w:p>
        </w:tc>
        <w:tc>
          <w:tcPr>
            <w:tcW w:w="2003"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c>
          <w:tcPr>
            <w:tcW w:w="2227"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 xml:space="preserve">Nil </w:t>
            </w:r>
          </w:p>
        </w:tc>
        <w:tc>
          <w:tcPr>
            <w:tcW w:w="1818"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r>
      <w:tr w:rsidR="00737786" w:rsidTr="00737786">
        <w:tc>
          <w:tcPr>
            <w:cnfStyle w:val="001000000000"/>
            <w:tcW w:w="3528" w:type="dxa"/>
          </w:tcPr>
          <w:p w:rsidR="00737786" w:rsidRDefault="00AB5DFF">
            <w:pPr>
              <w:spacing w:line="276" w:lineRule="auto"/>
              <w:jc w:val="both"/>
              <w:rPr>
                <w:rFonts w:ascii="Times New Roman" w:hAnsi="Times New Roman"/>
                <w:b w:val="0"/>
                <w:i/>
                <w:sz w:val="24"/>
              </w:rPr>
            </w:pPr>
            <w:r>
              <w:rPr>
                <w:rFonts w:ascii="Times New Roman" w:hAnsi="Times New Roman"/>
                <w:b w:val="0"/>
                <w:i/>
                <w:sz w:val="24"/>
              </w:rPr>
              <w:t>Salmonella typhi</w:t>
            </w:r>
          </w:p>
        </w:tc>
        <w:tc>
          <w:tcPr>
            <w:tcW w:w="2003"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c>
          <w:tcPr>
            <w:tcW w:w="2227"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 xml:space="preserve">Nil </w:t>
            </w:r>
          </w:p>
        </w:tc>
        <w:tc>
          <w:tcPr>
            <w:tcW w:w="1818" w:type="dxa"/>
          </w:tcPr>
          <w:p w:rsidR="00737786" w:rsidRDefault="00AB5DFF">
            <w:pPr>
              <w:spacing w:line="276" w:lineRule="auto"/>
              <w:jc w:val="both"/>
              <w:cnfStyle w:val="000000000000"/>
              <w:rPr>
                <w:rFonts w:ascii="Times New Roman" w:hAnsi="Times New Roman"/>
                <w:sz w:val="24"/>
              </w:rPr>
            </w:pPr>
            <w:r>
              <w:rPr>
                <w:rFonts w:ascii="Times New Roman" w:hAnsi="Times New Roman"/>
                <w:sz w:val="24"/>
              </w:rPr>
              <w:t>Nil</w:t>
            </w:r>
          </w:p>
        </w:tc>
      </w:tr>
    </w:tbl>
    <w:p w:rsidR="00737786" w:rsidRDefault="00AB5DFF">
      <w:pPr>
        <w:spacing w:after="0" w:line="480" w:lineRule="auto"/>
        <w:jc w:val="both"/>
        <w:rPr>
          <w:rFonts w:ascii="Times New Roman" w:hAnsi="Times New Roman"/>
          <w:b/>
          <w:sz w:val="24"/>
          <w:szCs w:val="24"/>
        </w:rPr>
      </w:pPr>
      <w:r>
        <w:rPr>
          <w:rFonts w:ascii="Times New Roman" w:hAnsi="Times New Roman"/>
          <w:b/>
          <w:sz w:val="24"/>
          <w:szCs w:val="24"/>
        </w:rPr>
        <w:t>Note: Nil = No Significant Bacteria growth</w:t>
      </w:r>
    </w:p>
    <w:p w:rsidR="00737786" w:rsidRDefault="00737786">
      <w:pPr>
        <w:spacing w:after="0"/>
        <w:rPr>
          <w:rFonts w:ascii="Times New Roman" w:hAnsi="Times New Roman"/>
          <w:b/>
          <w:sz w:val="24"/>
          <w:szCs w:val="24"/>
        </w:rPr>
      </w:pPr>
    </w:p>
    <w:p w:rsidR="00737786" w:rsidRDefault="00AB5DFF">
      <w:pPr>
        <w:spacing w:after="0"/>
        <w:rPr>
          <w:rFonts w:ascii="Times New Roman" w:hAnsi="Times New Roman"/>
          <w:b/>
          <w:sz w:val="24"/>
          <w:szCs w:val="24"/>
        </w:rPr>
      </w:pPr>
      <w:r>
        <w:rPr>
          <w:rFonts w:ascii="Times New Roman" w:hAnsi="Times New Roman"/>
          <w:b/>
          <w:sz w:val="24"/>
          <w:szCs w:val="24"/>
        </w:rPr>
        <w:t xml:space="preserve">Table 3: Heavy Metals of Zam Zam Water  And Lasena Mineral Water (mg/L) </w:t>
      </w:r>
    </w:p>
    <w:tbl>
      <w:tblPr>
        <w:tblStyle w:val="LightShading"/>
        <w:tblW w:w="0" w:type="auto"/>
        <w:tblLook w:val="06A0"/>
      </w:tblPr>
      <w:tblGrid>
        <w:gridCol w:w="2394"/>
        <w:gridCol w:w="2394"/>
        <w:gridCol w:w="2394"/>
        <w:gridCol w:w="2394"/>
      </w:tblGrid>
      <w:tr w:rsidR="00737786" w:rsidTr="00737786">
        <w:trPr>
          <w:cnfStyle w:val="100000000000"/>
        </w:trPr>
        <w:tc>
          <w:tcPr>
            <w:cnfStyle w:val="001000000000"/>
            <w:tcW w:w="2394" w:type="dxa"/>
          </w:tcPr>
          <w:p w:rsidR="00737786" w:rsidRDefault="00AB5DFF">
            <w:pPr>
              <w:spacing w:line="276" w:lineRule="auto"/>
              <w:jc w:val="center"/>
              <w:rPr>
                <w:rFonts w:ascii="Times New Roman" w:hAnsi="Times New Roman"/>
                <w:b w:val="0"/>
                <w:sz w:val="24"/>
                <w:szCs w:val="24"/>
              </w:rPr>
            </w:pPr>
            <w:r>
              <w:rPr>
                <w:rFonts w:ascii="Times New Roman" w:hAnsi="Times New Roman"/>
                <w:sz w:val="24"/>
                <w:szCs w:val="24"/>
              </w:rPr>
              <w:t>PARAMETERS</w:t>
            </w:r>
          </w:p>
        </w:tc>
        <w:tc>
          <w:tcPr>
            <w:tcW w:w="2394" w:type="dxa"/>
          </w:tcPr>
          <w:p w:rsidR="00737786" w:rsidRDefault="00AB5DFF">
            <w:pPr>
              <w:spacing w:line="276" w:lineRule="auto"/>
              <w:jc w:val="center"/>
              <w:cnfStyle w:val="100000000000"/>
              <w:rPr>
                <w:rFonts w:ascii="Times New Roman" w:hAnsi="Times New Roman"/>
                <w:b w:val="0"/>
                <w:sz w:val="24"/>
                <w:szCs w:val="24"/>
              </w:rPr>
            </w:pPr>
            <w:r>
              <w:rPr>
                <w:rFonts w:ascii="Times New Roman" w:hAnsi="Times New Roman"/>
                <w:sz w:val="24"/>
                <w:szCs w:val="24"/>
              </w:rPr>
              <w:t>ZAM ZAM RESULTS</w:t>
            </w:r>
          </w:p>
        </w:tc>
        <w:tc>
          <w:tcPr>
            <w:tcW w:w="2394" w:type="dxa"/>
          </w:tcPr>
          <w:p w:rsidR="00737786" w:rsidRDefault="00AB5DFF">
            <w:pPr>
              <w:spacing w:line="276" w:lineRule="auto"/>
              <w:jc w:val="center"/>
              <w:cnfStyle w:val="100000000000"/>
              <w:rPr>
                <w:rFonts w:ascii="Times New Roman" w:hAnsi="Times New Roman"/>
                <w:b w:val="0"/>
                <w:sz w:val="24"/>
                <w:szCs w:val="24"/>
              </w:rPr>
            </w:pPr>
            <w:r>
              <w:rPr>
                <w:rFonts w:ascii="Times New Roman" w:hAnsi="Times New Roman"/>
                <w:sz w:val="24"/>
                <w:szCs w:val="24"/>
              </w:rPr>
              <w:t>ALKALINE MINERAL WATER (LASENA)</w:t>
            </w:r>
          </w:p>
        </w:tc>
        <w:tc>
          <w:tcPr>
            <w:tcW w:w="2394" w:type="dxa"/>
          </w:tcPr>
          <w:p w:rsidR="00737786" w:rsidRDefault="00AB5DFF">
            <w:pPr>
              <w:spacing w:line="276" w:lineRule="auto"/>
              <w:jc w:val="center"/>
              <w:cnfStyle w:val="100000000000"/>
              <w:rPr>
                <w:rFonts w:ascii="Times New Roman" w:hAnsi="Times New Roman"/>
                <w:b w:val="0"/>
                <w:sz w:val="24"/>
                <w:szCs w:val="24"/>
              </w:rPr>
            </w:pPr>
            <w:r>
              <w:rPr>
                <w:rFonts w:ascii="Times New Roman" w:hAnsi="Times New Roman"/>
                <w:sz w:val="24"/>
                <w:szCs w:val="24"/>
              </w:rPr>
              <w:t>SON STANDARD</w:t>
            </w:r>
            <w:r>
              <w:rPr>
                <w:rFonts w:ascii="Times New Roman" w:hAnsi="Times New Roman"/>
                <w:b w:val="0"/>
                <w:sz w:val="24"/>
                <w:szCs w:val="24"/>
              </w:rPr>
              <w:t xml:space="preserve"> (NIS 977: 2017</w:t>
            </w:r>
            <w:r>
              <w:rPr>
                <w:rFonts w:ascii="Times New Roman" w:hAnsi="Times New Roman"/>
                <w:sz w:val="24"/>
                <w:szCs w:val="24"/>
              </w:rPr>
              <w:t>)</w:t>
            </w:r>
          </w:p>
        </w:tc>
      </w:tr>
      <w:tr w:rsidR="00737786" w:rsidTr="00737786">
        <w:tc>
          <w:tcPr>
            <w:cnfStyle w:val="001000000000"/>
            <w:tcW w:w="2394" w:type="dxa"/>
          </w:tcPr>
          <w:p w:rsidR="00737786" w:rsidRDefault="00AB5DFF">
            <w:pPr>
              <w:spacing w:line="276" w:lineRule="auto"/>
              <w:jc w:val="both"/>
              <w:rPr>
                <w:rFonts w:ascii="Times New Roman" w:hAnsi="Times New Roman"/>
                <w:b w:val="0"/>
                <w:sz w:val="24"/>
                <w:szCs w:val="24"/>
              </w:rPr>
            </w:pPr>
            <w:r>
              <w:rPr>
                <w:rFonts w:ascii="Times New Roman" w:hAnsi="Times New Roman"/>
                <w:b w:val="0"/>
                <w:sz w:val="24"/>
                <w:szCs w:val="24"/>
              </w:rPr>
              <w:t>Iron</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0.02</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0.03</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0.3</w:t>
            </w:r>
          </w:p>
        </w:tc>
      </w:tr>
      <w:tr w:rsidR="00737786" w:rsidTr="00737786">
        <w:tc>
          <w:tcPr>
            <w:cnfStyle w:val="001000000000"/>
            <w:tcW w:w="2394" w:type="dxa"/>
          </w:tcPr>
          <w:p w:rsidR="00737786" w:rsidRDefault="00AB5DFF">
            <w:pPr>
              <w:spacing w:line="276" w:lineRule="auto"/>
              <w:jc w:val="both"/>
              <w:rPr>
                <w:rFonts w:ascii="Times New Roman" w:hAnsi="Times New Roman"/>
                <w:b w:val="0"/>
                <w:sz w:val="24"/>
                <w:szCs w:val="24"/>
              </w:rPr>
            </w:pPr>
            <w:r>
              <w:rPr>
                <w:rFonts w:ascii="Times New Roman" w:hAnsi="Times New Roman"/>
                <w:b w:val="0"/>
                <w:sz w:val="24"/>
                <w:szCs w:val="24"/>
              </w:rPr>
              <w:t>Lead</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&lt;0.01</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ND</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0.01</w:t>
            </w:r>
          </w:p>
        </w:tc>
      </w:tr>
      <w:tr w:rsidR="00737786" w:rsidTr="00737786">
        <w:tc>
          <w:tcPr>
            <w:cnfStyle w:val="001000000000"/>
            <w:tcW w:w="2394" w:type="dxa"/>
          </w:tcPr>
          <w:p w:rsidR="00737786" w:rsidRDefault="00AB5DFF">
            <w:pPr>
              <w:spacing w:line="276" w:lineRule="auto"/>
              <w:jc w:val="both"/>
              <w:rPr>
                <w:rFonts w:ascii="Times New Roman" w:hAnsi="Times New Roman"/>
                <w:b w:val="0"/>
                <w:sz w:val="24"/>
                <w:szCs w:val="24"/>
              </w:rPr>
            </w:pPr>
            <w:r>
              <w:rPr>
                <w:rFonts w:ascii="Times New Roman" w:hAnsi="Times New Roman"/>
                <w:b w:val="0"/>
                <w:sz w:val="24"/>
                <w:szCs w:val="24"/>
              </w:rPr>
              <w:t>Copper</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0.01</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0.02</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1.00</w:t>
            </w:r>
          </w:p>
        </w:tc>
      </w:tr>
      <w:tr w:rsidR="00737786" w:rsidTr="00737786">
        <w:tc>
          <w:tcPr>
            <w:cnfStyle w:val="001000000000"/>
            <w:tcW w:w="2394" w:type="dxa"/>
          </w:tcPr>
          <w:p w:rsidR="00737786" w:rsidRDefault="00AB5DFF">
            <w:pPr>
              <w:spacing w:line="276" w:lineRule="auto"/>
              <w:jc w:val="both"/>
              <w:rPr>
                <w:rFonts w:ascii="Times New Roman" w:hAnsi="Times New Roman"/>
                <w:b w:val="0"/>
                <w:sz w:val="24"/>
                <w:szCs w:val="24"/>
              </w:rPr>
            </w:pPr>
            <w:r>
              <w:rPr>
                <w:rFonts w:ascii="Times New Roman" w:hAnsi="Times New Roman"/>
                <w:b w:val="0"/>
                <w:sz w:val="24"/>
                <w:szCs w:val="24"/>
              </w:rPr>
              <w:t>Cadmium</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&lt;0.01</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ND</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0.003</w:t>
            </w:r>
          </w:p>
        </w:tc>
      </w:tr>
      <w:tr w:rsidR="00737786" w:rsidTr="00737786">
        <w:tc>
          <w:tcPr>
            <w:cnfStyle w:val="001000000000"/>
            <w:tcW w:w="2394" w:type="dxa"/>
          </w:tcPr>
          <w:p w:rsidR="00737786" w:rsidRDefault="00AB5DFF">
            <w:pPr>
              <w:spacing w:line="276" w:lineRule="auto"/>
              <w:jc w:val="both"/>
              <w:rPr>
                <w:rFonts w:ascii="Times New Roman" w:hAnsi="Times New Roman"/>
                <w:b w:val="0"/>
                <w:sz w:val="24"/>
                <w:szCs w:val="24"/>
              </w:rPr>
            </w:pPr>
            <w:r>
              <w:rPr>
                <w:rFonts w:ascii="Times New Roman" w:hAnsi="Times New Roman"/>
                <w:b w:val="0"/>
                <w:sz w:val="24"/>
                <w:szCs w:val="24"/>
              </w:rPr>
              <w:t>Sodium</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6.65</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100</w:t>
            </w:r>
          </w:p>
        </w:tc>
      </w:tr>
      <w:tr w:rsidR="00737786" w:rsidTr="00737786">
        <w:tc>
          <w:tcPr>
            <w:cnfStyle w:val="001000000000"/>
            <w:tcW w:w="2394" w:type="dxa"/>
          </w:tcPr>
          <w:p w:rsidR="00737786" w:rsidRDefault="00AB5DFF">
            <w:pPr>
              <w:spacing w:line="276" w:lineRule="auto"/>
              <w:jc w:val="both"/>
              <w:rPr>
                <w:rFonts w:ascii="Times New Roman" w:hAnsi="Times New Roman"/>
                <w:b w:val="0"/>
                <w:sz w:val="24"/>
                <w:szCs w:val="24"/>
              </w:rPr>
            </w:pPr>
            <w:r>
              <w:rPr>
                <w:rFonts w:ascii="Times New Roman" w:hAnsi="Times New Roman"/>
                <w:b w:val="0"/>
                <w:sz w:val="24"/>
                <w:szCs w:val="24"/>
              </w:rPr>
              <w:t>Zinc</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0.25</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0.3</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5.00</w:t>
            </w:r>
          </w:p>
        </w:tc>
      </w:tr>
      <w:tr w:rsidR="00737786" w:rsidTr="00737786">
        <w:tc>
          <w:tcPr>
            <w:cnfStyle w:val="001000000000"/>
            <w:tcW w:w="2394" w:type="dxa"/>
          </w:tcPr>
          <w:p w:rsidR="00737786" w:rsidRDefault="00AB5DFF">
            <w:pPr>
              <w:spacing w:line="276" w:lineRule="auto"/>
              <w:jc w:val="both"/>
              <w:rPr>
                <w:rFonts w:ascii="Times New Roman" w:hAnsi="Times New Roman"/>
                <w:b w:val="0"/>
                <w:sz w:val="24"/>
                <w:szCs w:val="24"/>
              </w:rPr>
            </w:pPr>
            <w:r>
              <w:rPr>
                <w:rFonts w:ascii="Times New Roman" w:hAnsi="Times New Roman"/>
                <w:b w:val="0"/>
                <w:sz w:val="24"/>
                <w:szCs w:val="24"/>
              </w:rPr>
              <w:t>Potassium</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1.20</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w:t>
            </w:r>
          </w:p>
        </w:tc>
      </w:tr>
      <w:tr w:rsidR="00737786" w:rsidTr="00737786">
        <w:tc>
          <w:tcPr>
            <w:cnfStyle w:val="001000000000"/>
            <w:tcW w:w="2394" w:type="dxa"/>
          </w:tcPr>
          <w:p w:rsidR="00737786" w:rsidRDefault="00AB5DFF">
            <w:pPr>
              <w:spacing w:line="276" w:lineRule="auto"/>
              <w:jc w:val="both"/>
              <w:rPr>
                <w:rFonts w:ascii="Times New Roman" w:hAnsi="Times New Roman"/>
                <w:b w:val="0"/>
                <w:sz w:val="24"/>
                <w:szCs w:val="24"/>
              </w:rPr>
            </w:pPr>
            <w:r>
              <w:rPr>
                <w:rFonts w:ascii="Times New Roman" w:hAnsi="Times New Roman"/>
                <w:b w:val="0"/>
                <w:sz w:val="24"/>
                <w:szCs w:val="24"/>
              </w:rPr>
              <w:t>Manganese</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0.02</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0.02</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0.05</w:t>
            </w:r>
          </w:p>
        </w:tc>
      </w:tr>
      <w:tr w:rsidR="00737786" w:rsidTr="00737786">
        <w:tc>
          <w:tcPr>
            <w:cnfStyle w:val="001000000000"/>
            <w:tcW w:w="2394" w:type="dxa"/>
          </w:tcPr>
          <w:p w:rsidR="00737786" w:rsidRDefault="00AB5DFF">
            <w:pPr>
              <w:spacing w:line="276" w:lineRule="auto"/>
              <w:jc w:val="both"/>
              <w:rPr>
                <w:rFonts w:ascii="Times New Roman" w:hAnsi="Times New Roman"/>
                <w:b w:val="0"/>
                <w:sz w:val="24"/>
                <w:szCs w:val="24"/>
              </w:rPr>
            </w:pPr>
            <w:r>
              <w:rPr>
                <w:rFonts w:ascii="Times New Roman" w:hAnsi="Times New Roman"/>
                <w:b w:val="0"/>
                <w:sz w:val="24"/>
                <w:szCs w:val="24"/>
              </w:rPr>
              <w:t>Arsenic</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&lt;0.01</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ND</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0.01</w:t>
            </w:r>
          </w:p>
        </w:tc>
      </w:tr>
      <w:tr w:rsidR="00737786" w:rsidTr="00737786">
        <w:tc>
          <w:tcPr>
            <w:cnfStyle w:val="001000000000"/>
            <w:tcW w:w="2394" w:type="dxa"/>
          </w:tcPr>
          <w:p w:rsidR="00737786" w:rsidRDefault="00AB5DFF">
            <w:pPr>
              <w:spacing w:line="276" w:lineRule="auto"/>
              <w:jc w:val="both"/>
              <w:rPr>
                <w:rFonts w:ascii="Times New Roman" w:hAnsi="Times New Roman"/>
                <w:b w:val="0"/>
                <w:sz w:val="24"/>
                <w:szCs w:val="24"/>
              </w:rPr>
            </w:pPr>
            <w:r>
              <w:rPr>
                <w:rFonts w:ascii="Times New Roman" w:hAnsi="Times New Roman"/>
                <w:b w:val="0"/>
                <w:sz w:val="24"/>
                <w:szCs w:val="24"/>
              </w:rPr>
              <w:t>Barium</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&lt;0.01</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ND</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0.05</w:t>
            </w:r>
          </w:p>
        </w:tc>
      </w:tr>
      <w:tr w:rsidR="00737786" w:rsidTr="00737786">
        <w:tc>
          <w:tcPr>
            <w:cnfStyle w:val="001000000000"/>
            <w:tcW w:w="2394" w:type="dxa"/>
          </w:tcPr>
          <w:p w:rsidR="00737786" w:rsidRDefault="00AB5DFF">
            <w:pPr>
              <w:spacing w:line="276" w:lineRule="auto"/>
              <w:jc w:val="both"/>
              <w:rPr>
                <w:rFonts w:ascii="Times New Roman" w:hAnsi="Times New Roman"/>
                <w:b w:val="0"/>
                <w:sz w:val="24"/>
                <w:szCs w:val="24"/>
              </w:rPr>
            </w:pPr>
            <w:r>
              <w:rPr>
                <w:rFonts w:ascii="Times New Roman" w:hAnsi="Times New Roman"/>
                <w:b w:val="0"/>
                <w:sz w:val="24"/>
                <w:szCs w:val="24"/>
              </w:rPr>
              <w:t>Mercury</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&lt;0.01</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ND</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0.001</w:t>
            </w:r>
          </w:p>
        </w:tc>
      </w:tr>
      <w:tr w:rsidR="00737786" w:rsidTr="00737786">
        <w:tc>
          <w:tcPr>
            <w:cnfStyle w:val="001000000000"/>
            <w:tcW w:w="2394" w:type="dxa"/>
          </w:tcPr>
          <w:p w:rsidR="00737786" w:rsidRDefault="00AB5DFF">
            <w:pPr>
              <w:spacing w:line="276" w:lineRule="auto"/>
              <w:jc w:val="both"/>
              <w:rPr>
                <w:rFonts w:ascii="Times New Roman" w:hAnsi="Times New Roman"/>
                <w:b w:val="0"/>
                <w:sz w:val="24"/>
                <w:szCs w:val="24"/>
              </w:rPr>
            </w:pPr>
            <w:r>
              <w:rPr>
                <w:rFonts w:ascii="Times New Roman" w:hAnsi="Times New Roman"/>
                <w:b w:val="0"/>
                <w:sz w:val="24"/>
                <w:szCs w:val="24"/>
              </w:rPr>
              <w:t>Magnesium</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0.03</w:t>
            </w:r>
          </w:p>
        </w:tc>
        <w:tc>
          <w:tcPr>
            <w:tcW w:w="2394" w:type="dxa"/>
          </w:tcPr>
          <w:p w:rsidR="00737786" w:rsidRDefault="00AB5DFF">
            <w:pPr>
              <w:spacing w:line="276" w:lineRule="auto"/>
              <w:jc w:val="both"/>
              <w:cnfStyle w:val="000000000000"/>
              <w:rPr>
                <w:rFonts w:ascii="Times New Roman" w:hAnsi="Times New Roman"/>
                <w:b/>
                <w:sz w:val="24"/>
                <w:szCs w:val="24"/>
              </w:rPr>
            </w:pPr>
            <w:r>
              <w:rPr>
                <w:rFonts w:ascii="Times New Roman" w:hAnsi="Times New Roman"/>
                <w:b/>
                <w:sz w:val="24"/>
                <w:szCs w:val="24"/>
              </w:rPr>
              <w:t>14.4</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2.0</w:t>
            </w:r>
          </w:p>
        </w:tc>
      </w:tr>
      <w:tr w:rsidR="00737786" w:rsidTr="00737786">
        <w:tc>
          <w:tcPr>
            <w:cnfStyle w:val="001000000000"/>
            <w:tcW w:w="2394" w:type="dxa"/>
          </w:tcPr>
          <w:p w:rsidR="00737786" w:rsidRDefault="00AB5DFF">
            <w:pPr>
              <w:spacing w:line="276" w:lineRule="auto"/>
              <w:jc w:val="both"/>
              <w:rPr>
                <w:rFonts w:ascii="Times New Roman" w:hAnsi="Times New Roman"/>
                <w:b w:val="0"/>
                <w:sz w:val="24"/>
                <w:szCs w:val="24"/>
              </w:rPr>
            </w:pPr>
            <w:r>
              <w:rPr>
                <w:rFonts w:ascii="Times New Roman" w:hAnsi="Times New Roman"/>
                <w:b w:val="0"/>
                <w:sz w:val="24"/>
                <w:szCs w:val="24"/>
              </w:rPr>
              <w:t xml:space="preserve">Calcium </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18.30</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39.7</w:t>
            </w:r>
          </w:p>
        </w:tc>
        <w:tc>
          <w:tcPr>
            <w:tcW w:w="2394" w:type="dxa"/>
          </w:tcPr>
          <w:p w:rsidR="00737786" w:rsidRDefault="00AB5DFF">
            <w:pPr>
              <w:spacing w:line="276" w:lineRule="auto"/>
              <w:jc w:val="both"/>
              <w:cnfStyle w:val="000000000000"/>
              <w:rPr>
                <w:rFonts w:ascii="Times New Roman" w:hAnsi="Times New Roman"/>
                <w:sz w:val="24"/>
                <w:szCs w:val="24"/>
              </w:rPr>
            </w:pPr>
            <w:r>
              <w:rPr>
                <w:rFonts w:ascii="Times New Roman" w:hAnsi="Times New Roman"/>
                <w:sz w:val="24"/>
                <w:szCs w:val="24"/>
              </w:rPr>
              <w:t>-</w:t>
            </w:r>
          </w:p>
        </w:tc>
      </w:tr>
    </w:tbl>
    <w:p w:rsidR="00737786" w:rsidRDefault="00737786">
      <w:pPr>
        <w:spacing w:after="0"/>
        <w:jc w:val="both"/>
        <w:rPr>
          <w:rFonts w:ascii="Times New Roman" w:hAnsi="Times New Roman"/>
          <w:sz w:val="24"/>
          <w:szCs w:val="24"/>
        </w:rPr>
      </w:pPr>
    </w:p>
    <w:p w:rsidR="00737786" w:rsidRDefault="00AB5DFF">
      <w:pPr>
        <w:rPr>
          <w:rFonts w:ascii="Times New Roman" w:hAnsi="Times New Roman"/>
          <w:b/>
          <w:sz w:val="24"/>
          <w:szCs w:val="24"/>
        </w:rPr>
      </w:pPr>
      <w:r>
        <w:rPr>
          <w:rFonts w:ascii="Times New Roman" w:hAnsi="Times New Roman"/>
          <w:b/>
          <w:noProof/>
          <w:sz w:val="24"/>
          <w:szCs w:val="24"/>
          <w:lang w:val="en-US"/>
        </w:rPr>
        <w:lastRenderedPageBreak/>
        <w:drawing>
          <wp:inline distT="0" distB="0" distL="114300" distR="114300">
            <wp:extent cx="5772150" cy="695325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37786" w:rsidRDefault="00AB5DFF">
      <w:pPr>
        <w:rPr>
          <w:rFonts w:ascii="Times New Roman" w:hAnsi="Times New Roman"/>
          <w:b/>
          <w:sz w:val="24"/>
          <w:szCs w:val="24"/>
        </w:rPr>
      </w:pPr>
      <w:r>
        <w:rPr>
          <w:rFonts w:ascii="Times New Roman" w:hAnsi="Times New Roman"/>
          <w:sz w:val="24"/>
          <w:szCs w:val="24"/>
        </w:rPr>
        <w:t>Figure 3: Physico-chemical characterizations of Zamzam and Lasena Alkaline Waters</w:t>
      </w:r>
    </w:p>
    <w:p w:rsidR="00737786" w:rsidRDefault="00AB5DFF">
      <w:pPr>
        <w:spacing w:after="0"/>
        <w:jc w:val="both"/>
        <w:rPr>
          <w:rFonts w:ascii="Times New Roman" w:hAnsi="Times New Roman"/>
          <w:b/>
          <w:sz w:val="24"/>
          <w:szCs w:val="24"/>
        </w:rPr>
      </w:pPr>
      <w:r>
        <w:rPr>
          <w:rFonts w:ascii="Times New Roman" w:hAnsi="Times New Roman"/>
          <w:b/>
          <w:noProof/>
          <w:sz w:val="24"/>
          <w:szCs w:val="24"/>
          <w:lang w:val="en-US"/>
        </w:rPr>
        <w:lastRenderedPageBreak/>
        <w:drawing>
          <wp:inline distT="0" distB="0" distL="114300" distR="114300">
            <wp:extent cx="5724525" cy="6924675"/>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37786" w:rsidRDefault="00AB5DFF">
      <w:pPr>
        <w:rPr>
          <w:rFonts w:ascii="Times New Roman" w:hAnsi="Times New Roman"/>
          <w:b/>
          <w:sz w:val="24"/>
          <w:szCs w:val="24"/>
        </w:rPr>
      </w:pPr>
      <w:r>
        <w:rPr>
          <w:rFonts w:ascii="Times New Roman" w:hAnsi="Times New Roman"/>
          <w:b/>
          <w:sz w:val="24"/>
          <w:szCs w:val="24"/>
        </w:rPr>
        <w:t>Figure 4: Metals ion concentration of Zamzam and Lasena waters</w:t>
      </w:r>
    </w:p>
    <w:p w:rsidR="00737786" w:rsidRDefault="00737786">
      <w:pPr>
        <w:rPr>
          <w:rFonts w:ascii="Times New Roman" w:hAnsi="Times New Roman"/>
          <w:b/>
          <w:sz w:val="24"/>
          <w:szCs w:val="24"/>
        </w:rPr>
      </w:pPr>
    </w:p>
    <w:p w:rsidR="00737786" w:rsidRDefault="00737786">
      <w:pPr>
        <w:rPr>
          <w:rFonts w:ascii="Times New Roman" w:hAnsi="Times New Roman"/>
          <w:b/>
          <w:sz w:val="24"/>
          <w:szCs w:val="24"/>
        </w:rPr>
      </w:pPr>
    </w:p>
    <w:p w:rsidR="00737786" w:rsidRDefault="00737786">
      <w:pPr>
        <w:jc w:val="both"/>
        <w:rPr>
          <w:rFonts w:ascii="Times New Roman" w:hAnsi="Times New Roman"/>
          <w:b/>
          <w:sz w:val="24"/>
          <w:szCs w:val="24"/>
        </w:rPr>
      </w:pPr>
    </w:p>
    <w:p w:rsidR="00737786" w:rsidRDefault="00AB5DFF">
      <w:pPr>
        <w:jc w:val="both"/>
        <w:rPr>
          <w:rFonts w:ascii="Times New Roman" w:hAnsi="Times New Roman"/>
          <w:b/>
          <w:sz w:val="24"/>
          <w:szCs w:val="24"/>
        </w:rPr>
      </w:pPr>
      <w:r>
        <w:rPr>
          <w:rFonts w:ascii="Times New Roman" w:hAnsi="Times New Roman"/>
          <w:b/>
          <w:sz w:val="24"/>
          <w:szCs w:val="24"/>
        </w:rPr>
        <w:lastRenderedPageBreak/>
        <w:t xml:space="preserve">Table 4: </w:t>
      </w:r>
      <w:r>
        <w:rPr>
          <w:rFonts w:ascii="Times New Roman" w:hAnsi="Times New Roman"/>
          <w:b/>
          <w:bCs/>
          <w:sz w:val="24"/>
          <w:szCs w:val="24"/>
        </w:rPr>
        <w:t>Antibacterial Properties of   Lasena and Zamzam Water</w:t>
      </w:r>
    </w:p>
    <w:tbl>
      <w:tblPr>
        <w:tblStyle w:val="TableGrid"/>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9"/>
        <w:gridCol w:w="1284"/>
        <w:gridCol w:w="1075"/>
        <w:gridCol w:w="1167"/>
        <w:gridCol w:w="1263"/>
        <w:gridCol w:w="990"/>
        <w:gridCol w:w="1080"/>
        <w:gridCol w:w="1038"/>
        <w:gridCol w:w="1070"/>
      </w:tblGrid>
      <w:tr w:rsidR="00737786" w:rsidTr="00535643">
        <w:trPr>
          <w:trHeight w:val="600"/>
        </w:trPr>
        <w:tc>
          <w:tcPr>
            <w:tcW w:w="1709" w:type="dxa"/>
            <w:tcBorders>
              <w:top w:val="single" w:sz="4" w:space="0" w:color="auto"/>
              <w:bottom w:val="single" w:sz="4" w:space="0" w:color="auto"/>
            </w:tcBorders>
          </w:tcPr>
          <w:p w:rsidR="00737786" w:rsidRDefault="00AB5DFF">
            <w:pPr>
              <w:spacing w:line="276" w:lineRule="auto"/>
              <w:jc w:val="both"/>
              <w:rPr>
                <w:rFonts w:ascii="Times New Roman" w:hAnsi="Times New Roman"/>
                <w:b/>
                <w:sz w:val="24"/>
                <w:szCs w:val="24"/>
              </w:rPr>
            </w:pPr>
            <w:r>
              <w:rPr>
                <w:rFonts w:ascii="Times New Roman" w:hAnsi="Times New Roman"/>
                <w:b/>
                <w:sz w:val="24"/>
                <w:szCs w:val="24"/>
              </w:rPr>
              <w:t>Test Organisms</w:t>
            </w:r>
          </w:p>
        </w:tc>
        <w:tc>
          <w:tcPr>
            <w:tcW w:w="1284" w:type="dxa"/>
            <w:tcBorders>
              <w:top w:val="single" w:sz="4" w:space="0" w:color="auto"/>
              <w:bottom w:val="single" w:sz="4" w:space="0" w:color="auto"/>
            </w:tcBorders>
          </w:tcPr>
          <w:p w:rsidR="00737786" w:rsidRDefault="00AB5DFF">
            <w:pPr>
              <w:spacing w:line="276" w:lineRule="auto"/>
              <w:jc w:val="both"/>
              <w:rPr>
                <w:rFonts w:ascii="Times New Roman" w:hAnsi="Times New Roman"/>
                <w:b/>
                <w:sz w:val="24"/>
                <w:szCs w:val="24"/>
              </w:rPr>
            </w:pPr>
            <w:r>
              <w:rPr>
                <w:rFonts w:ascii="Times New Roman" w:hAnsi="Times New Roman"/>
                <w:b/>
                <w:sz w:val="24"/>
                <w:szCs w:val="24"/>
              </w:rPr>
              <w:t>Lasena Water</w:t>
            </w:r>
          </w:p>
        </w:tc>
        <w:tc>
          <w:tcPr>
            <w:tcW w:w="1075" w:type="dxa"/>
            <w:tcBorders>
              <w:top w:val="single" w:sz="4" w:space="0" w:color="auto"/>
              <w:bottom w:val="single" w:sz="4" w:space="0" w:color="auto"/>
            </w:tcBorders>
          </w:tcPr>
          <w:p w:rsidR="00737786" w:rsidRDefault="00AB5DFF">
            <w:pPr>
              <w:spacing w:line="276" w:lineRule="auto"/>
              <w:jc w:val="both"/>
              <w:rPr>
                <w:rFonts w:ascii="Times New Roman" w:hAnsi="Times New Roman"/>
                <w:b/>
                <w:sz w:val="24"/>
                <w:szCs w:val="24"/>
              </w:rPr>
            </w:pPr>
            <w:r>
              <w:rPr>
                <w:rFonts w:ascii="Times New Roman" w:hAnsi="Times New Roman"/>
                <w:b/>
                <w:sz w:val="24"/>
                <w:szCs w:val="24"/>
              </w:rPr>
              <w:t>CIP</w:t>
            </w:r>
          </w:p>
        </w:tc>
        <w:tc>
          <w:tcPr>
            <w:tcW w:w="1167" w:type="dxa"/>
            <w:tcBorders>
              <w:top w:val="single" w:sz="4" w:space="0" w:color="auto"/>
              <w:bottom w:val="single" w:sz="4" w:space="0" w:color="auto"/>
            </w:tcBorders>
          </w:tcPr>
          <w:p w:rsidR="00737786" w:rsidRDefault="00AB5DFF">
            <w:pPr>
              <w:spacing w:line="276" w:lineRule="auto"/>
              <w:jc w:val="both"/>
              <w:rPr>
                <w:rFonts w:ascii="Times New Roman" w:hAnsi="Times New Roman"/>
                <w:b/>
                <w:sz w:val="24"/>
                <w:szCs w:val="24"/>
              </w:rPr>
            </w:pPr>
            <w:r>
              <w:rPr>
                <w:rFonts w:ascii="Times New Roman" w:hAnsi="Times New Roman"/>
                <w:b/>
                <w:sz w:val="24"/>
                <w:szCs w:val="24"/>
              </w:rPr>
              <w:t>GEN</w:t>
            </w:r>
          </w:p>
        </w:tc>
        <w:tc>
          <w:tcPr>
            <w:tcW w:w="1263" w:type="dxa"/>
            <w:tcBorders>
              <w:top w:val="single" w:sz="4" w:space="0" w:color="auto"/>
              <w:bottom w:val="single" w:sz="4" w:space="0" w:color="auto"/>
            </w:tcBorders>
          </w:tcPr>
          <w:p w:rsidR="00737786" w:rsidRDefault="00AB5DFF">
            <w:pPr>
              <w:spacing w:line="276" w:lineRule="auto"/>
              <w:jc w:val="both"/>
              <w:rPr>
                <w:rFonts w:ascii="Times New Roman" w:hAnsi="Times New Roman"/>
                <w:b/>
                <w:sz w:val="24"/>
                <w:szCs w:val="24"/>
              </w:rPr>
            </w:pPr>
            <w:r>
              <w:rPr>
                <w:rFonts w:ascii="Times New Roman" w:hAnsi="Times New Roman"/>
                <w:b/>
                <w:sz w:val="24"/>
                <w:szCs w:val="24"/>
              </w:rPr>
              <w:t xml:space="preserve">Zamzam water </w:t>
            </w:r>
          </w:p>
        </w:tc>
        <w:tc>
          <w:tcPr>
            <w:tcW w:w="990" w:type="dxa"/>
            <w:tcBorders>
              <w:top w:val="single" w:sz="4" w:space="0" w:color="auto"/>
              <w:bottom w:val="single" w:sz="4" w:space="0" w:color="auto"/>
            </w:tcBorders>
          </w:tcPr>
          <w:p w:rsidR="00737786" w:rsidRDefault="00AB5DFF">
            <w:pPr>
              <w:spacing w:line="276" w:lineRule="auto"/>
              <w:jc w:val="both"/>
              <w:rPr>
                <w:rFonts w:ascii="Times New Roman" w:hAnsi="Times New Roman"/>
                <w:b/>
                <w:sz w:val="24"/>
                <w:szCs w:val="24"/>
              </w:rPr>
            </w:pPr>
            <w:r>
              <w:rPr>
                <w:rFonts w:ascii="Times New Roman" w:hAnsi="Times New Roman"/>
                <w:b/>
                <w:sz w:val="24"/>
                <w:szCs w:val="24"/>
              </w:rPr>
              <w:t>CIP</w:t>
            </w:r>
          </w:p>
        </w:tc>
        <w:tc>
          <w:tcPr>
            <w:tcW w:w="1080" w:type="dxa"/>
            <w:tcBorders>
              <w:top w:val="single" w:sz="4" w:space="0" w:color="auto"/>
              <w:bottom w:val="single" w:sz="4" w:space="0" w:color="auto"/>
            </w:tcBorders>
          </w:tcPr>
          <w:p w:rsidR="00737786" w:rsidRDefault="00AB5DFF">
            <w:pPr>
              <w:spacing w:line="276" w:lineRule="auto"/>
              <w:jc w:val="both"/>
              <w:rPr>
                <w:rFonts w:ascii="Times New Roman" w:hAnsi="Times New Roman"/>
                <w:b/>
                <w:sz w:val="24"/>
                <w:szCs w:val="24"/>
              </w:rPr>
            </w:pPr>
            <w:r>
              <w:rPr>
                <w:rFonts w:ascii="Times New Roman" w:hAnsi="Times New Roman"/>
                <w:b/>
                <w:sz w:val="24"/>
                <w:szCs w:val="24"/>
              </w:rPr>
              <w:t>GEN</w:t>
            </w:r>
          </w:p>
        </w:tc>
        <w:tc>
          <w:tcPr>
            <w:tcW w:w="1038" w:type="dxa"/>
            <w:tcBorders>
              <w:top w:val="single" w:sz="4" w:space="0" w:color="auto"/>
              <w:bottom w:val="single" w:sz="4" w:space="0" w:color="auto"/>
            </w:tcBorders>
          </w:tcPr>
          <w:p w:rsidR="00737786" w:rsidRDefault="00AB5DFF">
            <w:pPr>
              <w:spacing w:line="276" w:lineRule="auto"/>
              <w:jc w:val="both"/>
              <w:rPr>
                <w:rFonts w:ascii="Times New Roman" w:hAnsi="Times New Roman"/>
                <w:b/>
                <w:sz w:val="24"/>
                <w:szCs w:val="24"/>
              </w:rPr>
            </w:pPr>
            <w:r>
              <w:rPr>
                <w:rFonts w:ascii="Times New Roman" w:hAnsi="Times New Roman"/>
                <w:b/>
                <w:sz w:val="24"/>
                <w:szCs w:val="24"/>
              </w:rPr>
              <w:t>Tap Water</w:t>
            </w:r>
          </w:p>
        </w:tc>
        <w:tc>
          <w:tcPr>
            <w:tcW w:w="1070" w:type="dxa"/>
            <w:tcBorders>
              <w:top w:val="single" w:sz="4" w:space="0" w:color="auto"/>
              <w:bottom w:val="single" w:sz="4" w:space="0" w:color="auto"/>
            </w:tcBorders>
          </w:tcPr>
          <w:p w:rsidR="00737786" w:rsidRDefault="00AB5DFF">
            <w:pPr>
              <w:spacing w:line="276" w:lineRule="auto"/>
              <w:jc w:val="both"/>
              <w:rPr>
                <w:rFonts w:ascii="Times New Roman" w:hAnsi="Times New Roman"/>
                <w:b/>
                <w:sz w:val="24"/>
                <w:szCs w:val="24"/>
              </w:rPr>
            </w:pPr>
            <w:r>
              <w:rPr>
                <w:rFonts w:ascii="Times New Roman" w:hAnsi="Times New Roman"/>
                <w:b/>
                <w:sz w:val="24"/>
                <w:szCs w:val="24"/>
              </w:rPr>
              <w:t>Distilled Water</w:t>
            </w:r>
          </w:p>
        </w:tc>
      </w:tr>
      <w:tr w:rsidR="00737786" w:rsidTr="00535643">
        <w:trPr>
          <w:trHeight w:val="480"/>
        </w:trPr>
        <w:tc>
          <w:tcPr>
            <w:tcW w:w="1709" w:type="dxa"/>
            <w:tcBorders>
              <w:top w:val="single" w:sz="4" w:space="0" w:color="auto"/>
            </w:tcBorders>
          </w:tcPr>
          <w:p w:rsidR="00737786" w:rsidRDefault="00737786">
            <w:pPr>
              <w:spacing w:line="276" w:lineRule="auto"/>
              <w:jc w:val="both"/>
              <w:rPr>
                <w:rFonts w:ascii="Times New Roman" w:hAnsi="Times New Roman"/>
                <w:sz w:val="24"/>
                <w:szCs w:val="24"/>
              </w:rPr>
            </w:pPr>
          </w:p>
        </w:tc>
        <w:tc>
          <w:tcPr>
            <w:tcW w:w="1284" w:type="dxa"/>
            <w:tcBorders>
              <w:top w:val="single" w:sz="4" w:space="0" w:color="auto"/>
            </w:tcBorders>
          </w:tcPr>
          <w:p w:rsidR="00737786" w:rsidRDefault="00737786">
            <w:pPr>
              <w:spacing w:line="276" w:lineRule="auto"/>
              <w:jc w:val="both"/>
              <w:rPr>
                <w:rFonts w:ascii="Times New Roman" w:hAnsi="Times New Roman"/>
                <w:sz w:val="24"/>
                <w:szCs w:val="24"/>
              </w:rPr>
            </w:pPr>
          </w:p>
        </w:tc>
        <w:tc>
          <w:tcPr>
            <w:tcW w:w="1075" w:type="dxa"/>
            <w:tcBorders>
              <w:top w:val="single" w:sz="4" w:space="0" w:color="auto"/>
            </w:tcBorders>
          </w:tcPr>
          <w:p w:rsidR="00737786" w:rsidRDefault="00737786">
            <w:pPr>
              <w:spacing w:line="276" w:lineRule="auto"/>
              <w:jc w:val="both"/>
              <w:rPr>
                <w:rFonts w:ascii="Times New Roman" w:hAnsi="Times New Roman"/>
                <w:sz w:val="24"/>
                <w:szCs w:val="24"/>
              </w:rPr>
            </w:pPr>
          </w:p>
        </w:tc>
        <w:tc>
          <w:tcPr>
            <w:tcW w:w="1167" w:type="dxa"/>
            <w:tcBorders>
              <w:top w:val="single" w:sz="4" w:space="0" w:color="auto"/>
            </w:tcBorders>
          </w:tcPr>
          <w:p w:rsidR="00737786" w:rsidRDefault="00737786">
            <w:pPr>
              <w:spacing w:line="276" w:lineRule="auto"/>
              <w:jc w:val="both"/>
              <w:rPr>
                <w:rFonts w:ascii="Times New Roman" w:hAnsi="Times New Roman"/>
                <w:sz w:val="24"/>
                <w:szCs w:val="24"/>
              </w:rPr>
            </w:pPr>
          </w:p>
        </w:tc>
        <w:tc>
          <w:tcPr>
            <w:tcW w:w="1263" w:type="dxa"/>
            <w:tcBorders>
              <w:top w:val="single" w:sz="4" w:space="0" w:color="auto"/>
            </w:tcBorders>
          </w:tcPr>
          <w:p w:rsidR="00737786" w:rsidRDefault="00737786">
            <w:pPr>
              <w:spacing w:line="276" w:lineRule="auto"/>
              <w:jc w:val="both"/>
              <w:rPr>
                <w:rFonts w:ascii="Times New Roman" w:hAnsi="Times New Roman"/>
                <w:sz w:val="24"/>
                <w:szCs w:val="24"/>
              </w:rPr>
            </w:pPr>
          </w:p>
        </w:tc>
        <w:tc>
          <w:tcPr>
            <w:tcW w:w="990" w:type="dxa"/>
            <w:tcBorders>
              <w:top w:val="single" w:sz="4" w:space="0" w:color="auto"/>
            </w:tcBorders>
          </w:tcPr>
          <w:p w:rsidR="00737786" w:rsidRDefault="00737786">
            <w:pPr>
              <w:spacing w:line="276" w:lineRule="auto"/>
              <w:jc w:val="both"/>
              <w:rPr>
                <w:rFonts w:ascii="Times New Roman" w:hAnsi="Times New Roman"/>
                <w:sz w:val="24"/>
                <w:szCs w:val="24"/>
              </w:rPr>
            </w:pPr>
          </w:p>
        </w:tc>
        <w:tc>
          <w:tcPr>
            <w:tcW w:w="1080" w:type="dxa"/>
            <w:tcBorders>
              <w:top w:val="single" w:sz="4" w:space="0" w:color="auto"/>
            </w:tcBorders>
          </w:tcPr>
          <w:p w:rsidR="00737786" w:rsidRDefault="00737786">
            <w:pPr>
              <w:spacing w:line="276" w:lineRule="auto"/>
              <w:jc w:val="both"/>
              <w:rPr>
                <w:rFonts w:ascii="Times New Roman" w:hAnsi="Times New Roman"/>
                <w:sz w:val="24"/>
                <w:szCs w:val="24"/>
              </w:rPr>
            </w:pPr>
          </w:p>
        </w:tc>
        <w:tc>
          <w:tcPr>
            <w:tcW w:w="1038" w:type="dxa"/>
            <w:tcBorders>
              <w:top w:val="single" w:sz="4" w:space="0" w:color="auto"/>
            </w:tcBorders>
          </w:tcPr>
          <w:p w:rsidR="00737786" w:rsidRDefault="00737786">
            <w:pPr>
              <w:spacing w:line="276" w:lineRule="auto"/>
              <w:jc w:val="both"/>
              <w:rPr>
                <w:rFonts w:ascii="Times New Roman" w:hAnsi="Times New Roman"/>
                <w:sz w:val="24"/>
                <w:szCs w:val="24"/>
              </w:rPr>
            </w:pPr>
          </w:p>
        </w:tc>
        <w:tc>
          <w:tcPr>
            <w:tcW w:w="1070" w:type="dxa"/>
            <w:tcBorders>
              <w:top w:val="single" w:sz="4" w:space="0" w:color="auto"/>
            </w:tcBorders>
          </w:tcPr>
          <w:p w:rsidR="00737786" w:rsidRDefault="00737786">
            <w:pPr>
              <w:spacing w:line="276" w:lineRule="auto"/>
              <w:jc w:val="both"/>
              <w:rPr>
                <w:rFonts w:ascii="Times New Roman" w:hAnsi="Times New Roman"/>
                <w:sz w:val="24"/>
                <w:szCs w:val="24"/>
              </w:rPr>
            </w:pPr>
          </w:p>
        </w:tc>
      </w:tr>
      <w:tr w:rsidR="00737786" w:rsidTr="00535643">
        <w:tc>
          <w:tcPr>
            <w:tcW w:w="1709" w:type="dxa"/>
          </w:tcPr>
          <w:p w:rsidR="00737786" w:rsidRDefault="00AB5DFF">
            <w:pPr>
              <w:spacing w:line="276" w:lineRule="auto"/>
              <w:jc w:val="both"/>
              <w:rPr>
                <w:rFonts w:ascii="Times New Roman" w:hAnsi="Times New Roman"/>
                <w:i/>
                <w:sz w:val="24"/>
                <w:szCs w:val="24"/>
              </w:rPr>
            </w:pPr>
            <w:r>
              <w:rPr>
                <w:rFonts w:ascii="Times New Roman" w:hAnsi="Times New Roman"/>
                <w:i/>
                <w:sz w:val="24"/>
                <w:szCs w:val="24"/>
              </w:rPr>
              <w:t>Helicobacter pylori</w:t>
            </w:r>
          </w:p>
        </w:tc>
        <w:tc>
          <w:tcPr>
            <w:tcW w:w="1284"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16.2mm</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(M.S)</w:t>
            </w:r>
          </w:p>
        </w:tc>
        <w:tc>
          <w:tcPr>
            <w:tcW w:w="1075"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 xml:space="preserve">5.3 mm </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(R)</w:t>
            </w:r>
          </w:p>
        </w:tc>
        <w:tc>
          <w:tcPr>
            <w:tcW w:w="1167"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1.6 mm</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(R)</w:t>
            </w:r>
          </w:p>
        </w:tc>
        <w:tc>
          <w:tcPr>
            <w:tcW w:w="1263"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16.66 mm</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(M.S)</w:t>
            </w:r>
          </w:p>
        </w:tc>
        <w:tc>
          <w:tcPr>
            <w:tcW w:w="99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6.0 mm</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(R)</w:t>
            </w:r>
          </w:p>
        </w:tc>
        <w:tc>
          <w:tcPr>
            <w:tcW w:w="108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2.0 mm</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(R)</w:t>
            </w:r>
          </w:p>
        </w:tc>
        <w:tc>
          <w:tcPr>
            <w:tcW w:w="1038"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07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r>
      <w:tr w:rsidR="00737786" w:rsidTr="00535643">
        <w:tc>
          <w:tcPr>
            <w:tcW w:w="1709" w:type="dxa"/>
          </w:tcPr>
          <w:p w:rsidR="00737786" w:rsidRDefault="00AB5DFF">
            <w:pPr>
              <w:spacing w:line="276" w:lineRule="auto"/>
              <w:jc w:val="both"/>
              <w:rPr>
                <w:rFonts w:ascii="Times New Roman" w:hAnsi="Times New Roman"/>
                <w:i/>
                <w:sz w:val="24"/>
                <w:szCs w:val="24"/>
              </w:rPr>
            </w:pPr>
            <w:r>
              <w:rPr>
                <w:rFonts w:ascii="Times New Roman" w:hAnsi="Times New Roman"/>
                <w:i/>
                <w:sz w:val="24"/>
                <w:szCs w:val="24"/>
              </w:rPr>
              <w:t>Bacillus  subtilis</w:t>
            </w:r>
          </w:p>
        </w:tc>
        <w:tc>
          <w:tcPr>
            <w:tcW w:w="1284"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075"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167"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0.4 mm</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(M.S)</w:t>
            </w:r>
          </w:p>
        </w:tc>
        <w:tc>
          <w:tcPr>
            <w:tcW w:w="1263"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99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08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0.4 mm</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(M.S)</w:t>
            </w:r>
          </w:p>
        </w:tc>
        <w:tc>
          <w:tcPr>
            <w:tcW w:w="1038"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07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r>
      <w:tr w:rsidR="00737786" w:rsidTr="00535643">
        <w:tc>
          <w:tcPr>
            <w:tcW w:w="1709" w:type="dxa"/>
          </w:tcPr>
          <w:p w:rsidR="00737786" w:rsidRDefault="00AB5DFF">
            <w:pPr>
              <w:spacing w:line="276" w:lineRule="auto"/>
              <w:jc w:val="both"/>
              <w:rPr>
                <w:rFonts w:ascii="Times New Roman" w:hAnsi="Times New Roman"/>
                <w:i/>
                <w:sz w:val="24"/>
                <w:szCs w:val="24"/>
              </w:rPr>
            </w:pPr>
            <w:r>
              <w:rPr>
                <w:rFonts w:ascii="Times New Roman" w:hAnsi="Times New Roman"/>
                <w:i/>
                <w:sz w:val="24"/>
                <w:szCs w:val="24"/>
              </w:rPr>
              <w:t>Staphylococcus aureus</w:t>
            </w:r>
          </w:p>
        </w:tc>
        <w:tc>
          <w:tcPr>
            <w:tcW w:w="1284"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075"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167"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0.6 mm</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(M.S)</w:t>
            </w:r>
          </w:p>
        </w:tc>
        <w:tc>
          <w:tcPr>
            <w:tcW w:w="1263"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99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08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0.6 mm</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(M.S)</w:t>
            </w:r>
          </w:p>
        </w:tc>
        <w:tc>
          <w:tcPr>
            <w:tcW w:w="1038"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07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r>
      <w:tr w:rsidR="00737786" w:rsidTr="00535643">
        <w:tc>
          <w:tcPr>
            <w:tcW w:w="1709" w:type="dxa"/>
          </w:tcPr>
          <w:p w:rsidR="00737786" w:rsidRDefault="00AB5DFF">
            <w:pPr>
              <w:spacing w:line="276" w:lineRule="auto"/>
              <w:jc w:val="both"/>
              <w:rPr>
                <w:rFonts w:ascii="Times New Roman" w:hAnsi="Times New Roman"/>
                <w:i/>
                <w:sz w:val="24"/>
                <w:szCs w:val="24"/>
              </w:rPr>
            </w:pPr>
            <w:r>
              <w:rPr>
                <w:rFonts w:ascii="Times New Roman" w:hAnsi="Times New Roman"/>
                <w:i/>
                <w:sz w:val="24"/>
                <w:szCs w:val="24"/>
              </w:rPr>
              <w:t>Escherichia coli</w:t>
            </w:r>
          </w:p>
        </w:tc>
        <w:tc>
          <w:tcPr>
            <w:tcW w:w="1284"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075" w:type="dxa"/>
          </w:tcPr>
          <w:p w:rsidR="00737786" w:rsidRDefault="00737786">
            <w:pPr>
              <w:spacing w:line="276" w:lineRule="auto"/>
              <w:jc w:val="both"/>
              <w:rPr>
                <w:rFonts w:ascii="Times New Roman" w:hAnsi="Times New Roman"/>
                <w:sz w:val="24"/>
                <w:szCs w:val="24"/>
              </w:rPr>
            </w:pPr>
          </w:p>
        </w:tc>
        <w:tc>
          <w:tcPr>
            <w:tcW w:w="1167"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1.0 mm</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(M.S)</w:t>
            </w:r>
          </w:p>
        </w:tc>
        <w:tc>
          <w:tcPr>
            <w:tcW w:w="1263"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99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08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1.0 mm</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(M.S)</w:t>
            </w:r>
          </w:p>
        </w:tc>
        <w:tc>
          <w:tcPr>
            <w:tcW w:w="1038"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07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r>
      <w:tr w:rsidR="00737786" w:rsidTr="00535643">
        <w:trPr>
          <w:trHeight w:val="783"/>
        </w:trPr>
        <w:tc>
          <w:tcPr>
            <w:tcW w:w="1709" w:type="dxa"/>
          </w:tcPr>
          <w:p w:rsidR="00737786" w:rsidRDefault="00AB5DFF">
            <w:pPr>
              <w:spacing w:line="276" w:lineRule="auto"/>
              <w:jc w:val="both"/>
              <w:rPr>
                <w:rFonts w:ascii="Times New Roman" w:hAnsi="Times New Roman"/>
                <w:i/>
                <w:sz w:val="24"/>
                <w:szCs w:val="24"/>
              </w:rPr>
            </w:pPr>
            <w:r>
              <w:rPr>
                <w:rFonts w:ascii="Times New Roman" w:hAnsi="Times New Roman"/>
                <w:i/>
                <w:sz w:val="24"/>
                <w:szCs w:val="24"/>
              </w:rPr>
              <w:t>Pseudmonas aeruginosa</w:t>
            </w:r>
          </w:p>
        </w:tc>
        <w:tc>
          <w:tcPr>
            <w:tcW w:w="1284"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075" w:type="dxa"/>
          </w:tcPr>
          <w:p w:rsidR="00737786" w:rsidRDefault="00737786">
            <w:pPr>
              <w:spacing w:line="276" w:lineRule="auto"/>
              <w:jc w:val="both"/>
              <w:rPr>
                <w:rFonts w:ascii="Times New Roman" w:hAnsi="Times New Roman"/>
                <w:sz w:val="24"/>
                <w:szCs w:val="24"/>
              </w:rPr>
            </w:pPr>
          </w:p>
        </w:tc>
        <w:tc>
          <w:tcPr>
            <w:tcW w:w="1167"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0.5 mm</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(M.S</w:t>
            </w:r>
          </w:p>
        </w:tc>
        <w:tc>
          <w:tcPr>
            <w:tcW w:w="1263"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99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08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0.5 mm</w:t>
            </w:r>
          </w:p>
          <w:p w:rsidR="00737786" w:rsidRDefault="00AB5DFF">
            <w:pPr>
              <w:spacing w:line="276" w:lineRule="auto"/>
              <w:jc w:val="both"/>
              <w:rPr>
                <w:rFonts w:ascii="Times New Roman" w:hAnsi="Times New Roman"/>
                <w:sz w:val="24"/>
                <w:szCs w:val="24"/>
              </w:rPr>
            </w:pPr>
            <w:r>
              <w:rPr>
                <w:rFonts w:ascii="Times New Roman" w:hAnsi="Times New Roman"/>
                <w:sz w:val="24"/>
                <w:szCs w:val="24"/>
              </w:rPr>
              <w:t>(M.S</w:t>
            </w:r>
          </w:p>
        </w:tc>
        <w:tc>
          <w:tcPr>
            <w:tcW w:w="1038"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c>
          <w:tcPr>
            <w:tcW w:w="1070" w:type="dxa"/>
          </w:tcPr>
          <w:p w:rsidR="00737786" w:rsidRDefault="00AB5DFF">
            <w:pPr>
              <w:spacing w:line="276" w:lineRule="auto"/>
              <w:jc w:val="both"/>
              <w:rPr>
                <w:rFonts w:ascii="Times New Roman" w:hAnsi="Times New Roman"/>
                <w:sz w:val="24"/>
                <w:szCs w:val="24"/>
              </w:rPr>
            </w:pPr>
            <w:r>
              <w:rPr>
                <w:rFonts w:ascii="Times New Roman" w:hAnsi="Times New Roman"/>
                <w:sz w:val="24"/>
                <w:szCs w:val="24"/>
              </w:rPr>
              <w:t>-</w:t>
            </w:r>
          </w:p>
        </w:tc>
      </w:tr>
    </w:tbl>
    <w:p w:rsidR="00737786" w:rsidRDefault="00737786">
      <w:pPr>
        <w:autoSpaceDE w:val="0"/>
        <w:autoSpaceDN w:val="0"/>
        <w:adjustRightInd w:val="0"/>
        <w:spacing w:after="0"/>
        <w:jc w:val="center"/>
        <w:rPr>
          <w:rFonts w:ascii="Times New Roman" w:hAnsi="Times New Roman"/>
          <w:sz w:val="24"/>
          <w:szCs w:val="24"/>
        </w:rPr>
      </w:pPr>
    </w:p>
    <w:tbl>
      <w:tblPr>
        <w:tblW w:w="10425" w:type="dxa"/>
        <w:tblInd w:w="-282" w:type="dxa"/>
        <w:tblBorders>
          <w:top w:val="single" w:sz="4" w:space="0" w:color="auto"/>
        </w:tblBorders>
        <w:tblLook w:val="0000"/>
      </w:tblPr>
      <w:tblGrid>
        <w:gridCol w:w="10425"/>
      </w:tblGrid>
      <w:tr w:rsidR="00737786" w:rsidTr="00C3066A">
        <w:trPr>
          <w:trHeight w:val="100"/>
        </w:trPr>
        <w:tc>
          <w:tcPr>
            <w:tcW w:w="10425" w:type="dxa"/>
          </w:tcPr>
          <w:p w:rsidR="00737786" w:rsidRDefault="00737786">
            <w:pPr>
              <w:autoSpaceDE w:val="0"/>
              <w:autoSpaceDN w:val="0"/>
              <w:adjustRightInd w:val="0"/>
              <w:spacing w:after="0"/>
              <w:rPr>
                <w:rFonts w:ascii="Times New Roman" w:hAnsi="Times New Roman"/>
                <w:sz w:val="24"/>
                <w:szCs w:val="24"/>
              </w:rPr>
            </w:pPr>
          </w:p>
        </w:tc>
      </w:tr>
    </w:tbl>
    <w:p w:rsidR="00737786" w:rsidRDefault="00AB5DFF">
      <w:pPr>
        <w:autoSpaceDE w:val="0"/>
        <w:autoSpaceDN w:val="0"/>
        <w:adjustRightInd w:val="0"/>
        <w:spacing w:after="0"/>
        <w:rPr>
          <w:rFonts w:ascii="Times New Roman" w:hAnsi="Times New Roman"/>
          <w:b/>
          <w:sz w:val="24"/>
          <w:szCs w:val="24"/>
        </w:rPr>
      </w:pPr>
      <w:r>
        <w:rPr>
          <w:rFonts w:ascii="Times New Roman" w:hAnsi="Times New Roman"/>
          <w:b/>
          <w:sz w:val="24"/>
          <w:szCs w:val="24"/>
        </w:rPr>
        <w:t>Keys: MS = Moderately Sensitive, CIP= Ciprofloxacin, R = Resistant, GEN= Gentamicin, N.A= No Activity,Tap Water=Control, Distilled Water= Control</w:t>
      </w:r>
    </w:p>
    <w:p w:rsidR="00737786" w:rsidRDefault="00737786">
      <w:pPr>
        <w:autoSpaceDE w:val="0"/>
        <w:autoSpaceDN w:val="0"/>
        <w:adjustRightInd w:val="0"/>
        <w:spacing w:after="0"/>
        <w:rPr>
          <w:rFonts w:ascii="Times New Roman" w:hAnsi="Times New Roman"/>
          <w:b/>
          <w:sz w:val="24"/>
          <w:szCs w:val="24"/>
        </w:rPr>
      </w:pPr>
    </w:p>
    <w:p w:rsidR="00737786" w:rsidRDefault="00AB5DFF">
      <w:pPr>
        <w:autoSpaceDE w:val="0"/>
        <w:autoSpaceDN w:val="0"/>
        <w:adjustRightInd w:val="0"/>
        <w:spacing w:after="0"/>
        <w:rPr>
          <w:rFonts w:ascii="Times New Roman" w:hAnsi="Times New Roman"/>
          <w:b/>
          <w:bCs/>
          <w:sz w:val="24"/>
          <w:szCs w:val="24"/>
        </w:rPr>
      </w:pPr>
      <w:r>
        <w:rPr>
          <w:rFonts w:ascii="Times New Roman" w:hAnsi="Times New Roman"/>
          <w:b/>
          <w:sz w:val="24"/>
          <w:szCs w:val="24"/>
        </w:rPr>
        <w:t xml:space="preserve">Table 5: </w:t>
      </w:r>
      <w:r>
        <w:rPr>
          <w:rFonts w:ascii="Times New Roman" w:hAnsi="Times New Roman"/>
          <w:b/>
          <w:bCs/>
          <w:sz w:val="24"/>
          <w:szCs w:val="24"/>
        </w:rPr>
        <w:t>Antifungal Properties of “</w:t>
      </w:r>
      <w:r>
        <w:rPr>
          <w:rFonts w:ascii="Times New Roman" w:hAnsi="Times New Roman"/>
          <w:b/>
          <w:sz w:val="24"/>
          <w:szCs w:val="24"/>
        </w:rPr>
        <w:t>Artesian mineral</w:t>
      </w:r>
      <w:r>
        <w:rPr>
          <w:rFonts w:ascii="Times New Roman" w:hAnsi="Times New Roman"/>
          <w:b/>
          <w:bCs/>
          <w:sz w:val="24"/>
          <w:szCs w:val="24"/>
        </w:rPr>
        <w:t>and Zamzam” waters and Ticonazole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71"/>
        <w:gridCol w:w="1521"/>
        <w:gridCol w:w="1341"/>
        <w:gridCol w:w="1675"/>
      </w:tblGrid>
      <w:tr w:rsidR="00737786" w:rsidTr="00535643">
        <w:trPr>
          <w:trHeight w:val="456"/>
        </w:trPr>
        <w:tc>
          <w:tcPr>
            <w:tcW w:w="1871" w:type="dxa"/>
            <w:tcBorders>
              <w:top w:val="single" w:sz="4" w:space="0" w:color="auto"/>
              <w:bottom w:val="single" w:sz="4" w:space="0" w:color="auto"/>
            </w:tcBorders>
          </w:tcPr>
          <w:p w:rsidR="00737786" w:rsidRDefault="00737786">
            <w:pPr>
              <w:autoSpaceDE w:val="0"/>
              <w:autoSpaceDN w:val="0"/>
              <w:adjustRightInd w:val="0"/>
              <w:rPr>
                <w:rFonts w:ascii="Times New Roman" w:hAnsi="Times New Roman"/>
                <w:bCs/>
                <w:sz w:val="24"/>
                <w:szCs w:val="24"/>
              </w:rPr>
            </w:pPr>
          </w:p>
        </w:tc>
        <w:tc>
          <w:tcPr>
            <w:tcW w:w="1521" w:type="dxa"/>
            <w:tcBorders>
              <w:top w:val="single" w:sz="4" w:space="0" w:color="auto"/>
              <w:bottom w:val="single" w:sz="4" w:space="0" w:color="auto"/>
            </w:tcBorders>
          </w:tcPr>
          <w:p w:rsidR="00737786" w:rsidRDefault="00AB5DFF">
            <w:pPr>
              <w:autoSpaceDE w:val="0"/>
              <w:autoSpaceDN w:val="0"/>
              <w:adjustRightInd w:val="0"/>
              <w:rPr>
                <w:rFonts w:ascii="Times New Roman" w:hAnsi="Times New Roman"/>
                <w:b/>
                <w:bCs/>
                <w:sz w:val="24"/>
                <w:szCs w:val="24"/>
              </w:rPr>
            </w:pPr>
            <w:r>
              <w:rPr>
                <w:rFonts w:ascii="Times New Roman" w:hAnsi="Times New Roman"/>
                <w:b/>
                <w:bCs/>
                <w:sz w:val="24"/>
                <w:szCs w:val="24"/>
              </w:rPr>
              <w:t>Lasena Water</w:t>
            </w:r>
          </w:p>
        </w:tc>
        <w:tc>
          <w:tcPr>
            <w:tcW w:w="1341" w:type="dxa"/>
            <w:tcBorders>
              <w:top w:val="single" w:sz="4" w:space="0" w:color="auto"/>
              <w:bottom w:val="single" w:sz="4" w:space="0" w:color="auto"/>
            </w:tcBorders>
          </w:tcPr>
          <w:p w:rsidR="00737786" w:rsidRDefault="00AB5DFF">
            <w:pPr>
              <w:autoSpaceDE w:val="0"/>
              <w:autoSpaceDN w:val="0"/>
              <w:adjustRightInd w:val="0"/>
              <w:rPr>
                <w:rFonts w:ascii="Times New Roman" w:hAnsi="Times New Roman"/>
                <w:b/>
                <w:bCs/>
                <w:sz w:val="24"/>
                <w:szCs w:val="24"/>
              </w:rPr>
            </w:pPr>
            <w:r>
              <w:rPr>
                <w:rFonts w:ascii="Times New Roman" w:hAnsi="Times New Roman"/>
                <w:b/>
                <w:bCs/>
                <w:sz w:val="24"/>
                <w:szCs w:val="24"/>
              </w:rPr>
              <w:t>Zamzam Water</w:t>
            </w:r>
          </w:p>
        </w:tc>
        <w:tc>
          <w:tcPr>
            <w:tcW w:w="1675" w:type="dxa"/>
            <w:tcBorders>
              <w:top w:val="single" w:sz="4" w:space="0" w:color="auto"/>
              <w:bottom w:val="single" w:sz="4" w:space="0" w:color="auto"/>
            </w:tcBorders>
          </w:tcPr>
          <w:p w:rsidR="00737786" w:rsidRDefault="00AB5DFF">
            <w:pPr>
              <w:autoSpaceDE w:val="0"/>
              <w:autoSpaceDN w:val="0"/>
              <w:adjustRightInd w:val="0"/>
              <w:rPr>
                <w:rFonts w:ascii="Times New Roman" w:hAnsi="Times New Roman"/>
                <w:b/>
                <w:bCs/>
                <w:sz w:val="24"/>
                <w:szCs w:val="24"/>
              </w:rPr>
            </w:pPr>
            <w:r>
              <w:rPr>
                <w:rFonts w:ascii="Times New Roman" w:hAnsi="Times New Roman"/>
                <w:b/>
                <w:bCs/>
                <w:sz w:val="24"/>
                <w:szCs w:val="24"/>
              </w:rPr>
              <w:t>Ticonazole</w:t>
            </w:r>
          </w:p>
        </w:tc>
      </w:tr>
      <w:tr w:rsidR="00737786" w:rsidTr="00535643">
        <w:trPr>
          <w:trHeight w:val="326"/>
        </w:trPr>
        <w:tc>
          <w:tcPr>
            <w:tcW w:w="1871" w:type="dxa"/>
          </w:tcPr>
          <w:p w:rsidR="00737786" w:rsidRDefault="00AB5DFF">
            <w:pPr>
              <w:autoSpaceDE w:val="0"/>
              <w:autoSpaceDN w:val="0"/>
              <w:adjustRightInd w:val="0"/>
              <w:rPr>
                <w:rFonts w:ascii="Times New Roman" w:hAnsi="Times New Roman"/>
                <w:bCs/>
                <w:i/>
                <w:sz w:val="24"/>
                <w:szCs w:val="24"/>
              </w:rPr>
            </w:pPr>
            <w:r>
              <w:rPr>
                <w:rFonts w:ascii="Times New Roman" w:hAnsi="Times New Roman"/>
                <w:bCs/>
                <w:i/>
                <w:sz w:val="24"/>
                <w:szCs w:val="24"/>
              </w:rPr>
              <w:t>Candida albicans</w:t>
            </w:r>
          </w:p>
        </w:tc>
        <w:tc>
          <w:tcPr>
            <w:tcW w:w="1521" w:type="dxa"/>
          </w:tcPr>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16.5 mm</w:t>
            </w:r>
          </w:p>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S</w:t>
            </w:r>
          </w:p>
        </w:tc>
        <w:tc>
          <w:tcPr>
            <w:tcW w:w="1341" w:type="dxa"/>
          </w:tcPr>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16.1mm</w:t>
            </w:r>
          </w:p>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S</w:t>
            </w:r>
          </w:p>
        </w:tc>
        <w:tc>
          <w:tcPr>
            <w:tcW w:w="1675" w:type="dxa"/>
          </w:tcPr>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14.5 mm</w:t>
            </w:r>
          </w:p>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MS</w:t>
            </w:r>
          </w:p>
        </w:tc>
      </w:tr>
      <w:tr w:rsidR="00737786" w:rsidTr="00535643">
        <w:trPr>
          <w:trHeight w:val="313"/>
        </w:trPr>
        <w:tc>
          <w:tcPr>
            <w:tcW w:w="1871" w:type="dxa"/>
          </w:tcPr>
          <w:p w:rsidR="00737786" w:rsidRDefault="00AB5DFF">
            <w:pPr>
              <w:autoSpaceDE w:val="0"/>
              <w:autoSpaceDN w:val="0"/>
              <w:adjustRightInd w:val="0"/>
              <w:rPr>
                <w:rFonts w:ascii="Times New Roman" w:hAnsi="Times New Roman"/>
                <w:bCs/>
                <w:i/>
                <w:sz w:val="24"/>
                <w:szCs w:val="24"/>
              </w:rPr>
            </w:pPr>
            <w:r>
              <w:rPr>
                <w:rFonts w:ascii="Times New Roman" w:hAnsi="Times New Roman"/>
                <w:bCs/>
                <w:i/>
                <w:sz w:val="24"/>
                <w:szCs w:val="24"/>
              </w:rPr>
              <w:t>Candida krusei</w:t>
            </w:r>
          </w:p>
        </w:tc>
        <w:tc>
          <w:tcPr>
            <w:tcW w:w="1521" w:type="dxa"/>
          </w:tcPr>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16.2mm</w:t>
            </w:r>
          </w:p>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S</w:t>
            </w:r>
          </w:p>
        </w:tc>
        <w:tc>
          <w:tcPr>
            <w:tcW w:w="1341" w:type="dxa"/>
          </w:tcPr>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16.0mm</w:t>
            </w:r>
          </w:p>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S</w:t>
            </w:r>
          </w:p>
        </w:tc>
        <w:tc>
          <w:tcPr>
            <w:tcW w:w="1675" w:type="dxa"/>
          </w:tcPr>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14 mm</w:t>
            </w:r>
          </w:p>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MS</w:t>
            </w:r>
          </w:p>
        </w:tc>
      </w:tr>
      <w:tr w:rsidR="00737786" w:rsidTr="00535643">
        <w:trPr>
          <w:trHeight w:val="326"/>
        </w:trPr>
        <w:tc>
          <w:tcPr>
            <w:tcW w:w="1871" w:type="dxa"/>
          </w:tcPr>
          <w:p w:rsidR="00737786" w:rsidRDefault="00AB5DFF">
            <w:pPr>
              <w:autoSpaceDE w:val="0"/>
              <w:autoSpaceDN w:val="0"/>
              <w:adjustRightInd w:val="0"/>
              <w:rPr>
                <w:rFonts w:ascii="Times New Roman" w:hAnsi="Times New Roman"/>
                <w:bCs/>
                <w:i/>
                <w:sz w:val="24"/>
                <w:szCs w:val="24"/>
              </w:rPr>
            </w:pPr>
            <w:r>
              <w:rPr>
                <w:rFonts w:ascii="Times New Roman" w:hAnsi="Times New Roman"/>
                <w:bCs/>
                <w:i/>
                <w:sz w:val="24"/>
                <w:szCs w:val="24"/>
              </w:rPr>
              <w:t>Aspergillus niger</w:t>
            </w:r>
          </w:p>
        </w:tc>
        <w:tc>
          <w:tcPr>
            <w:tcW w:w="1521" w:type="dxa"/>
          </w:tcPr>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17,.0mm</w:t>
            </w:r>
          </w:p>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S</w:t>
            </w:r>
          </w:p>
        </w:tc>
        <w:tc>
          <w:tcPr>
            <w:tcW w:w="1341" w:type="dxa"/>
          </w:tcPr>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16.0mm</w:t>
            </w:r>
          </w:p>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S</w:t>
            </w:r>
          </w:p>
        </w:tc>
        <w:tc>
          <w:tcPr>
            <w:tcW w:w="1675" w:type="dxa"/>
          </w:tcPr>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6 mm</w:t>
            </w:r>
          </w:p>
          <w:p w:rsidR="00737786" w:rsidRDefault="00AB5DFF">
            <w:pPr>
              <w:autoSpaceDE w:val="0"/>
              <w:autoSpaceDN w:val="0"/>
              <w:adjustRightInd w:val="0"/>
              <w:rPr>
                <w:rFonts w:ascii="Times New Roman" w:hAnsi="Times New Roman"/>
                <w:bCs/>
                <w:sz w:val="24"/>
                <w:szCs w:val="24"/>
              </w:rPr>
            </w:pPr>
            <w:r>
              <w:rPr>
                <w:rFonts w:ascii="Times New Roman" w:hAnsi="Times New Roman"/>
                <w:bCs/>
                <w:sz w:val="24"/>
                <w:szCs w:val="24"/>
              </w:rPr>
              <w:t>WS</w:t>
            </w:r>
          </w:p>
        </w:tc>
      </w:tr>
      <w:tr w:rsidR="00737786" w:rsidTr="00535643">
        <w:trPr>
          <w:trHeight w:val="522"/>
        </w:trPr>
        <w:tc>
          <w:tcPr>
            <w:tcW w:w="1871" w:type="dxa"/>
          </w:tcPr>
          <w:p w:rsidR="00737786" w:rsidRDefault="00AB5DFF">
            <w:pPr>
              <w:autoSpaceDE w:val="0"/>
              <w:autoSpaceDN w:val="0"/>
              <w:adjustRightInd w:val="0"/>
              <w:rPr>
                <w:rFonts w:ascii="Times New Roman" w:hAnsi="Times New Roman"/>
                <w:bCs/>
                <w:i/>
                <w:sz w:val="24"/>
                <w:szCs w:val="24"/>
              </w:rPr>
            </w:pPr>
            <w:r>
              <w:rPr>
                <w:rFonts w:ascii="Times New Roman" w:hAnsi="Times New Roman"/>
                <w:bCs/>
                <w:i/>
                <w:sz w:val="24"/>
                <w:szCs w:val="24"/>
              </w:rPr>
              <w:t>Candida glabrata</w:t>
            </w:r>
          </w:p>
        </w:tc>
        <w:tc>
          <w:tcPr>
            <w:tcW w:w="1521" w:type="dxa"/>
            <w:shd w:val="clear" w:color="auto" w:fill="auto"/>
          </w:tcPr>
          <w:p w:rsidR="00737786" w:rsidRDefault="00AB5DFF">
            <w:pPr>
              <w:autoSpaceDE w:val="0"/>
              <w:autoSpaceDN w:val="0"/>
              <w:adjustRightInd w:val="0"/>
              <w:rPr>
                <w:rFonts w:ascii="Times New Roman" w:hAnsi="Times New Roman"/>
                <w:sz w:val="24"/>
                <w:szCs w:val="24"/>
              </w:rPr>
            </w:pPr>
            <w:r>
              <w:rPr>
                <w:rFonts w:ascii="Times New Roman" w:hAnsi="Times New Roman"/>
                <w:sz w:val="24"/>
                <w:szCs w:val="24"/>
              </w:rPr>
              <w:t>16.0mm</w:t>
            </w:r>
          </w:p>
          <w:p w:rsidR="00737786" w:rsidRDefault="00AB5DFF">
            <w:pPr>
              <w:autoSpaceDE w:val="0"/>
              <w:autoSpaceDN w:val="0"/>
              <w:adjustRightInd w:val="0"/>
              <w:rPr>
                <w:rFonts w:ascii="Times New Roman" w:hAnsi="Times New Roman"/>
                <w:sz w:val="24"/>
                <w:szCs w:val="24"/>
              </w:rPr>
            </w:pPr>
            <w:r>
              <w:rPr>
                <w:rFonts w:ascii="Times New Roman" w:hAnsi="Times New Roman"/>
                <w:sz w:val="24"/>
                <w:szCs w:val="24"/>
              </w:rPr>
              <w:t>S</w:t>
            </w:r>
          </w:p>
        </w:tc>
        <w:tc>
          <w:tcPr>
            <w:tcW w:w="1341" w:type="dxa"/>
            <w:shd w:val="clear" w:color="auto" w:fill="auto"/>
          </w:tcPr>
          <w:p w:rsidR="00737786" w:rsidRDefault="00AB5DFF">
            <w:pPr>
              <w:autoSpaceDE w:val="0"/>
              <w:autoSpaceDN w:val="0"/>
              <w:adjustRightInd w:val="0"/>
              <w:rPr>
                <w:rFonts w:ascii="Times New Roman" w:hAnsi="Times New Roman"/>
                <w:sz w:val="24"/>
                <w:szCs w:val="24"/>
              </w:rPr>
            </w:pPr>
            <w:r>
              <w:rPr>
                <w:rFonts w:ascii="Times New Roman" w:hAnsi="Times New Roman"/>
                <w:sz w:val="24"/>
                <w:szCs w:val="24"/>
              </w:rPr>
              <w:t>16.2mm</w:t>
            </w:r>
          </w:p>
          <w:p w:rsidR="00737786" w:rsidRDefault="00AB5DFF">
            <w:pPr>
              <w:autoSpaceDE w:val="0"/>
              <w:autoSpaceDN w:val="0"/>
              <w:adjustRightInd w:val="0"/>
              <w:rPr>
                <w:rFonts w:ascii="Times New Roman" w:hAnsi="Times New Roman"/>
                <w:sz w:val="24"/>
                <w:szCs w:val="24"/>
              </w:rPr>
            </w:pPr>
            <w:r>
              <w:rPr>
                <w:rFonts w:ascii="Times New Roman" w:hAnsi="Times New Roman"/>
                <w:sz w:val="24"/>
                <w:szCs w:val="24"/>
              </w:rPr>
              <w:t>S</w:t>
            </w:r>
          </w:p>
        </w:tc>
        <w:tc>
          <w:tcPr>
            <w:tcW w:w="1675" w:type="dxa"/>
            <w:shd w:val="clear" w:color="auto" w:fill="auto"/>
          </w:tcPr>
          <w:p w:rsidR="00737786" w:rsidRDefault="00AB5DFF">
            <w:pPr>
              <w:autoSpaceDE w:val="0"/>
              <w:autoSpaceDN w:val="0"/>
              <w:adjustRightInd w:val="0"/>
              <w:rPr>
                <w:rFonts w:ascii="Times New Roman" w:hAnsi="Times New Roman"/>
                <w:sz w:val="24"/>
                <w:szCs w:val="24"/>
              </w:rPr>
            </w:pPr>
            <w:r>
              <w:rPr>
                <w:rFonts w:ascii="Times New Roman" w:hAnsi="Times New Roman"/>
                <w:sz w:val="24"/>
                <w:szCs w:val="24"/>
              </w:rPr>
              <w:t>16mm</w:t>
            </w:r>
          </w:p>
          <w:p w:rsidR="00737786" w:rsidRDefault="00AB5DFF">
            <w:pPr>
              <w:autoSpaceDE w:val="0"/>
              <w:autoSpaceDN w:val="0"/>
              <w:adjustRightInd w:val="0"/>
              <w:rPr>
                <w:rFonts w:ascii="Times New Roman" w:hAnsi="Times New Roman"/>
                <w:sz w:val="24"/>
                <w:szCs w:val="24"/>
              </w:rPr>
            </w:pPr>
            <w:r>
              <w:rPr>
                <w:rFonts w:ascii="Times New Roman" w:hAnsi="Times New Roman"/>
                <w:sz w:val="24"/>
                <w:szCs w:val="24"/>
              </w:rPr>
              <w:t>S</w:t>
            </w:r>
          </w:p>
          <w:p w:rsidR="00737786" w:rsidRDefault="00737786">
            <w:pPr>
              <w:autoSpaceDE w:val="0"/>
              <w:autoSpaceDN w:val="0"/>
              <w:adjustRightInd w:val="0"/>
              <w:rPr>
                <w:rFonts w:ascii="Times New Roman" w:hAnsi="Times New Roman"/>
                <w:sz w:val="24"/>
                <w:szCs w:val="24"/>
              </w:rPr>
            </w:pPr>
          </w:p>
        </w:tc>
      </w:tr>
    </w:tbl>
    <w:p w:rsidR="00737786" w:rsidRDefault="00AB5DFF">
      <w:pPr>
        <w:autoSpaceDE w:val="0"/>
        <w:autoSpaceDN w:val="0"/>
        <w:adjustRightInd w:val="0"/>
        <w:spacing w:after="0"/>
        <w:jc w:val="both"/>
        <w:rPr>
          <w:rFonts w:ascii="Times New Roman" w:hAnsi="Times New Roman"/>
          <w:b/>
          <w:sz w:val="24"/>
          <w:szCs w:val="24"/>
        </w:rPr>
      </w:pPr>
      <w:r>
        <w:rPr>
          <w:rFonts w:ascii="Times New Roman" w:hAnsi="Times New Roman"/>
          <w:b/>
          <w:bCs/>
          <w:sz w:val="24"/>
          <w:szCs w:val="24"/>
        </w:rPr>
        <w:t xml:space="preserve">Keys: </w:t>
      </w:r>
      <w:r>
        <w:rPr>
          <w:rFonts w:ascii="Times New Roman" w:hAnsi="Times New Roman"/>
          <w:b/>
          <w:sz w:val="24"/>
          <w:szCs w:val="24"/>
        </w:rPr>
        <w:t>N.A. = No Activity,    N.D. = Not Done,    S = SENSITIVE, MS = Moderately Sensitive, WS= Weakly Sensitive: Ticonazole =   Antibiotic Sensitive Discs</w:t>
      </w:r>
    </w:p>
    <w:p w:rsidR="00737786" w:rsidRDefault="00737786">
      <w:pPr>
        <w:autoSpaceDE w:val="0"/>
        <w:autoSpaceDN w:val="0"/>
        <w:adjustRightInd w:val="0"/>
        <w:spacing w:after="0"/>
        <w:jc w:val="both"/>
        <w:rPr>
          <w:rFonts w:ascii="Times New Roman" w:hAnsi="Times New Roman"/>
          <w:b/>
          <w:sz w:val="24"/>
          <w:szCs w:val="24"/>
        </w:rPr>
      </w:pPr>
    </w:p>
    <w:p w:rsidR="00737786" w:rsidRDefault="00AB5DFF">
      <w:pPr>
        <w:rPr>
          <w:rFonts w:ascii="Times New Roman" w:eastAsia="Times New Roman" w:hAnsi="Times New Roman"/>
          <w:b/>
          <w:bCs/>
          <w:sz w:val="24"/>
          <w:szCs w:val="24"/>
        </w:rPr>
      </w:pPr>
      <w:r>
        <w:rPr>
          <w:rFonts w:ascii="Times New Roman" w:eastAsia="Times New Roman" w:hAnsi="Times New Roman"/>
          <w:b/>
          <w:bCs/>
          <w:sz w:val="24"/>
          <w:szCs w:val="24"/>
        </w:rPr>
        <w:t>4.0 DISCUSSION</w:t>
      </w:r>
    </w:p>
    <w:p w:rsidR="00737786" w:rsidRDefault="00AB5DFF">
      <w:pPr>
        <w:spacing w:after="0"/>
        <w:jc w:val="both"/>
        <w:rPr>
          <w:rFonts w:ascii="Times New Roman" w:hAnsi="Times New Roman"/>
          <w:sz w:val="24"/>
          <w:szCs w:val="24"/>
        </w:rPr>
      </w:pPr>
      <w:r>
        <w:rPr>
          <w:rFonts w:ascii="Times New Roman" w:hAnsi="Times New Roman"/>
          <w:sz w:val="24"/>
          <w:szCs w:val="24"/>
        </w:rPr>
        <w:t>The aim of this study was to access the antimicrobial properties of Lasena Alkaline mineral Water and Zamzam Alkaline water with their mineral constituents which are important for our body and control different biochemical processes in body system. Zamzam water and Lasena Alkaline Mineral water appear to have a unique anti-</w:t>
      </w:r>
      <w:r>
        <w:rPr>
          <w:rFonts w:ascii="Times New Roman" w:hAnsi="Times New Roman"/>
          <w:i/>
          <w:sz w:val="24"/>
          <w:szCs w:val="24"/>
        </w:rPr>
        <w:t>Helicobacter pylori</w:t>
      </w:r>
      <w:r>
        <w:rPr>
          <w:rFonts w:ascii="Times New Roman" w:hAnsi="Times New Roman"/>
          <w:sz w:val="24"/>
          <w:szCs w:val="24"/>
        </w:rPr>
        <w:t xml:space="preserve"> activity due to the </w:t>
      </w:r>
      <w:r>
        <w:rPr>
          <w:rFonts w:ascii="Times New Roman" w:hAnsi="Times New Roman"/>
          <w:sz w:val="24"/>
          <w:szCs w:val="24"/>
        </w:rPr>
        <w:lastRenderedPageBreak/>
        <w:t>presence of chemical elements at different levels, namely; CaCO</w:t>
      </w:r>
      <w:r>
        <w:rPr>
          <w:rFonts w:ascii="Times New Roman" w:hAnsi="Times New Roman"/>
          <w:sz w:val="24"/>
          <w:szCs w:val="24"/>
          <w:vertAlign w:val="subscript"/>
        </w:rPr>
        <w:t>3</w:t>
      </w:r>
      <w:r>
        <w:rPr>
          <w:rFonts w:ascii="Times New Roman" w:hAnsi="Times New Roman"/>
          <w:sz w:val="24"/>
          <w:szCs w:val="24"/>
        </w:rPr>
        <w:t xml:space="preserve">, Chloride, Copper and Sulphite. Ciprofloxacin and Gentamicin had negligible activity. </w:t>
      </w:r>
    </w:p>
    <w:p w:rsidR="00737786" w:rsidRDefault="00737786">
      <w:pPr>
        <w:spacing w:after="0"/>
        <w:jc w:val="both"/>
        <w:rPr>
          <w:rFonts w:ascii="Times New Roman" w:hAnsi="Times New Roman"/>
          <w:sz w:val="24"/>
          <w:szCs w:val="24"/>
        </w:rPr>
      </w:pPr>
    </w:p>
    <w:p w:rsidR="00737786" w:rsidRDefault="00AB5DFF">
      <w:pPr>
        <w:jc w:val="both"/>
        <w:rPr>
          <w:rFonts w:ascii="Times New Roman" w:hAnsi="Times New Roman"/>
          <w:sz w:val="24"/>
          <w:szCs w:val="24"/>
        </w:rPr>
      </w:pPr>
      <w:r>
        <w:rPr>
          <w:rFonts w:ascii="Times New Roman" w:hAnsi="Times New Roman"/>
          <w:sz w:val="24"/>
          <w:szCs w:val="24"/>
        </w:rPr>
        <w:t xml:space="preserve">The higher levels of calcium carbonated and chloride in both water samples as well as its content of copper (0.01mg/L and 0.02mg/L) respectively, could partly account for the unique antibacterial and antifungal properties of each sample and corroborates with the work of Shomar (2012) that got similar results. The antifungal properties of both water shows significant sensitivity against tested organisms and while a standard Ciprofloxin moderately shows sensitive against tested organisms except in </w:t>
      </w:r>
      <w:r>
        <w:rPr>
          <w:rFonts w:ascii="Times New Roman" w:hAnsi="Times New Roman"/>
          <w:i/>
          <w:sz w:val="24"/>
          <w:szCs w:val="24"/>
        </w:rPr>
        <w:t xml:space="preserve">Candida glabrata </w:t>
      </w:r>
      <w:r>
        <w:rPr>
          <w:rFonts w:ascii="Times New Roman" w:hAnsi="Times New Roman"/>
          <w:sz w:val="24"/>
          <w:szCs w:val="24"/>
        </w:rPr>
        <w:t xml:space="preserve">which shows significant sensitivity (Onajobi </w:t>
      </w:r>
      <w:r>
        <w:rPr>
          <w:rFonts w:ascii="Times New Roman" w:hAnsi="Times New Roman"/>
          <w:i/>
          <w:sz w:val="24"/>
          <w:szCs w:val="24"/>
        </w:rPr>
        <w:t>et al.,</w:t>
      </w:r>
      <w:r>
        <w:rPr>
          <w:rFonts w:ascii="Times New Roman" w:hAnsi="Times New Roman"/>
          <w:sz w:val="24"/>
          <w:szCs w:val="24"/>
        </w:rPr>
        <w:t xml:space="preserve"> 2013a).</w:t>
      </w:r>
    </w:p>
    <w:p w:rsidR="00AB5DFF" w:rsidRDefault="00AB5DFF">
      <w:pPr>
        <w:jc w:val="both"/>
        <w:rPr>
          <w:rFonts w:ascii="Times New Roman" w:hAnsi="Times New Roman"/>
          <w:sz w:val="24"/>
          <w:szCs w:val="24"/>
        </w:rPr>
      </w:pPr>
      <w:r>
        <w:rPr>
          <w:rFonts w:ascii="Times New Roman" w:hAnsi="Times New Roman"/>
          <w:sz w:val="24"/>
          <w:szCs w:val="24"/>
        </w:rPr>
        <w:t xml:space="preserve">Considering calcium as an important component of bone and hence, its role in bone formation presence of calcium in both samples is of health significance. </w:t>
      </w:r>
      <w:r w:rsidR="003237F3">
        <w:rPr>
          <w:rFonts w:ascii="Times New Roman" w:hAnsi="Times New Roman"/>
          <w:sz w:val="24"/>
          <w:szCs w:val="24"/>
        </w:rPr>
        <w:t>Magnesium is</w:t>
      </w:r>
      <w:r>
        <w:rPr>
          <w:rFonts w:ascii="Times New Roman" w:hAnsi="Times New Roman"/>
          <w:sz w:val="24"/>
          <w:szCs w:val="24"/>
        </w:rPr>
        <w:t xml:space="preserve"> important mineral in the body of human, which contain over 300 biomolecules existing in the body of man resulting a large number of Magnesium to be a dimeric and the component report to be extremely essential in usual heart attack physiology (</w:t>
      </w:r>
      <w:r>
        <w:rPr>
          <w:rFonts w:ascii="Times New Roman" w:hAnsi="Times New Roman"/>
          <w:sz w:val="24"/>
        </w:rPr>
        <w:t xml:space="preserve">Han </w:t>
      </w:r>
      <w:r>
        <w:rPr>
          <w:rFonts w:ascii="Times New Roman" w:hAnsi="Times New Roman"/>
          <w:i/>
          <w:sz w:val="24"/>
        </w:rPr>
        <w:t>et al.,</w:t>
      </w:r>
      <w:r>
        <w:rPr>
          <w:rFonts w:ascii="Times New Roman" w:hAnsi="Times New Roman"/>
          <w:sz w:val="24"/>
        </w:rPr>
        <w:t xml:space="preserve"> 2016)</w:t>
      </w:r>
      <w:r>
        <w:rPr>
          <w:rFonts w:ascii="Times New Roman" w:hAnsi="Times New Roman"/>
          <w:sz w:val="24"/>
          <w:szCs w:val="24"/>
        </w:rPr>
        <w:t>. Both calcium and magnesium are of physiological importance in the body (</w:t>
      </w:r>
      <w:r w:rsidR="008F2692">
        <w:rPr>
          <w:rFonts w:ascii="Times New Roman" w:hAnsi="Times New Roman"/>
          <w:sz w:val="24"/>
          <w:szCs w:val="24"/>
        </w:rPr>
        <w:t xml:space="preserve">Onajobi </w:t>
      </w:r>
      <w:r w:rsidR="008F2692">
        <w:rPr>
          <w:rFonts w:ascii="Times New Roman" w:hAnsi="Times New Roman"/>
          <w:i/>
          <w:sz w:val="24"/>
          <w:szCs w:val="24"/>
        </w:rPr>
        <w:t>et</w:t>
      </w:r>
      <w:r>
        <w:rPr>
          <w:rFonts w:ascii="Times New Roman" w:hAnsi="Times New Roman"/>
          <w:i/>
          <w:sz w:val="24"/>
          <w:szCs w:val="24"/>
        </w:rPr>
        <w:t xml:space="preserve"> al.,</w:t>
      </w:r>
      <w:r>
        <w:rPr>
          <w:rFonts w:ascii="Times New Roman" w:hAnsi="Times New Roman"/>
          <w:sz w:val="24"/>
          <w:szCs w:val="24"/>
        </w:rPr>
        <w:t xml:space="preserve"> 2020).</w:t>
      </w:r>
    </w:p>
    <w:p w:rsidR="00737786" w:rsidRDefault="000F611E">
      <w:pPr>
        <w:jc w:val="both"/>
        <w:rPr>
          <w:rFonts w:ascii="Times New Roman" w:hAnsi="Times New Roman"/>
          <w:sz w:val="24"/>
          <w:szCs w:val="24"/>
        </w:rPr>
      </w:pPr>
      <w:r>
        <w:rPr>
          <w:rFonts w:ascii="Times New Roman" w:hAnsi="Times New Roman"/>
          <w:sz w:val="24"/>
          <w:szCs w:val="24"/>
        </w:rPr>
        <w:t xml:space="preserve">|The </w:t>
      </w:r>
      <w:r w:rsidR="00AB5DFF">
        <w:rPr>
          <w:rFonts w:ascii="Times New Roman" w:hAnsi="Times New Roman"/>
          <w:sz w:val="24"/>
          <w:szCs w:val="24"/>
        </w:rPr>
        <w:t>result of the iron analysis,</w:t>
      </w:r>
      <w:r>
        <w:rPr>
          <w:rFonts w:ascii="Times New Roman" w:hAnsi="Times New Roman"/>
          <w:sz w:val="24"/>
          <w:szCs w:val="24"/>
        </w:rPr>
        <w:t xml:space="preserve"> revealed the</w:t>
      </w:r>
      <w:r w:rsidR="00AB5DFF">
        <w:rPr>
          <w:rFonts w:ascii="Times New Roman" w:hAnsi="Times New Roman"/>
          <w:sz w:val="24"/>
          <w:szCs w:val="24"/>
        </w:rPr>
        <w:t xml:space="preserve"> iron</w:t>
      </w:r>
      <w:r>
        <w:rPr>
          <w:rFonts w:ascii="Times New Roman" w:hAnsi="Times New Roman"/>
          <w:sz w:val="24"/>
          <w:szCs w:val="24"/>
        </w:rPr>
        <w:t xml:space="preserve"> content</w:t>
      </w:r>
      <w:r w:rsidR="00AB5DFF">
        <w:rPr>
          <w:rFonts w:ascii="Times New Roman" w:hAnsi="Times New Roman"/>
          <w:sz w:val="24"/>
          <w:szCs w:val="24"/>
        </w:rPr>
        <w:t xml:space="preserve"> of the samples were within the specification standard, Lead was not detected in Lasena Alkaline Mineral water and of no significance in Zamzam water. Copper had little appreciable amount in both water samples which could be one of factors inhibitory compound in controlling the growth of algal and undesirable organisms. Calcium in trace of less than the standard was detected in ZamZam water and not detected in Lasena Akaline mineral water. However found some little difference in the result of Cation and Anion analysis in Zamzam water compared with those reported by Shomar (2012). This dissimilarity is most possibly related to the timing and type of samples.</w:t>
      </w:r>
    </w:p>
    <w:p w:rsidR="00737786" w:rsidRDefault="00AB5DFF">
      <w:pPr>
        <w:jc w:val="both"/>
        <w:rPr>
          <w:rFonts w:ascii="Times New Roman" w:hAnsi="Times New Roman"/>
          <w:sz w:val="24"/>
          <w:szCs w:val="24"/>
        </w:rPr>
      </w:pPr>
      <w:r>
        <w:rPr>
          <w:rFonts w:ascii="Times New Roman" w:hAnsi="Times New Roman"/>
          <w:sz w:val="24"/>
          <w:szCs w:val="24"/>
        </w:rPr>
        <w:t xml:space="preserve">From the results obtained in this study, it can be concluded that Alkaline nature of water is associated with the richness of aquifers with certain elements like magnesium and the alkaline nature leaches certain elements from the soil or rocks through which aquifers stream and this was in correlation with study carried out by Onajobi </w:t>
      </w:r>
      <w:r>
        <w:rPr>
          <w:rFonts w:ascii="Times New Roman" w:hAnsi="Times New Roman"/>
          <w:i/>
          <w:sz w:val="24"/>
          <w:szCs w:val="24"/>
        </w:rPr>
        <w:t>et al.</w:t>
      </w:r>
      <w:r>
        <w:rPr>
          <w:rFonts w:ascii="Times New Roman" w:hAnsi="Times New Roman"/>
          <w:sz w:val="24"/>
          <w:szCs w:val="24"/>
        </w:rPr>
        <w:t xml:space="preserve"> (2021). Increasing demand for antibiotics continues to grow due to the rapid increase in pathogen causing diseases. Hence it is very essential to search for new use of other alternative in the use of alkaline water as antimicrobial therapy in replacement of certain antibiotics to combat the increasing population of antibiotic-resistance bacteria. Alkaline water drinking treatments consists of administering alkaline water, especially oligo-mineral and bicarbonate water, to treat a large number of disorders including problems connected with the liver, intestine and digestive system (Onajobi </w:t>
      </w:r>
      <w:r>
        <w:rPr>
          <w:rFonts w:ascii="Times New Roman" w:hAnsi="Times New Roman"/>
          <w:i/>
          <w:sz w:val="24"/>
          <w:szCs w:val="24"/>
        </w:rPr>
        <w:t>et al.,</w:t>
      </w:r>
      <w:r>
        <w:rPr>
          <w:rFonts w:ascii="Times New Roman" w:hAnsi="Times New Roman"/>
          <w:sz w:val="24"/>
          <w:szCs w:val="24"/>
        </w:rPr>
        <w:t xml:space="preserve"> 2013a). </w:t>
      </w:r>
    </w:p>
    <w:p w:rsidR="00737786" w:rsidRDefault="00AB5DFF">
      <w:pPr>
        <w:autoSpaceDE w:val="0"/>
        <w:autoSpaceDN w:val="0"/>
        <w:adjustRightInd w:val="0"/>
        <w:jc w:val="both"/>
        <w:rPr>
          <w:rFonts w:ascii="Times New Roman" w:hAnsi="Times New Roman"/>
          <w:sz w:val="24"/>
          <w:szCs w:val="24"/>
        </w:rPr>
      </w:pPr>
      <w:r>
        <w:rPr>
          <w:rFonts w:ascii="Times New Roman" w:hAnsi="Times New Roman"/>
          <w:sz w:val="24"/>
          <w:szCs w:val="24"/>
        </w:rPr>
        <w:t xml:space="preserve">Present research comparison of both mineral water named Lasena Alkaline mineral Water and Zamzam water, Cation and Anions analysis shows a unique one. Apparently the quality parameters and limits for both mineral are quite different in their cation and anions confirming the study of </w:t>
      </w:r>
      <w:r>
        <w:rPr>
          <w:rFonts w:ascii="Times New Roman" w:hAnsi="Times New Roman"/>
          <w:sz w:val="24"/>
        </w:rPr>
        <w:t xml:space="preserve">Dias </w:t>
      </w:r>
      <w:r>
        <w:rPr>
          <w:rFonts w:ascii="Times New Roman" w:hAnsi="Times New Roman"/>
          <w:i/>
          <w:sz w:val="24"/>
        </w:rPr>
        <w:t>et al.</w:t>
      </w:r>
      <w:r>
        <w:rPr>
          <w:rFonts w:ascii="Times New Roman" w:hAnsi="Times New Roman"/>
          <w:sz w:val="24"/>
        </w:rPr>
        <w:t xml:space="preserve"> (2013) and Han </w:t>
      </w:r>
      <w:r>
        <w:rPr>
          <w:rFonts w:ascii="Times New Roman" w:hAnsi="Times New Roman"/>
          <w:i/>
          <w:sz w:val="24"/>
        </w:rPr>
        <w:t>et al.</w:t>
      </w:r>
      <w:r>
        <w:rPr>
          <w:rFonts w:ascii="Times New Roman" w:hAnsi="Times New Roman"/>
          <w:sz w:val="24"/>
        </w:rPr>
        <w:t xml:space="preserve"> (2016)</w:t>
      </w:r>
      <w:r>
        <w:rPr>
          <w:rFonts w:ascii="Times New Roman" w:hAnsi="Times New Roman"/>
          <w:sz w:val="24"/>
          <w:szCs w:val="24"/>
        </w:rPr>
        <w:t xml:space="preserve">. The suppose health promoting value of the two analysed water samples are attributed to these balanced levels of the mineral content in </w:t>
      </w:r>
      <w:r>
        <w:rPr>
          <w:rFonts w:ascii="Times New Roman" w:hAnsi="Times New Roman"/>
          <w:sz w:val="24"/>
          <w:szCs w:val="24"/>
        </w:rPr>
        <w:lastRenderedPageBreak/>
        <w:t xml:space="preserve">them, and it will not be expected that conventional water will have any therapeutic benefits as for  reflux like Zamzam water and Lasena Alkaline water. However, the folklore claim of anti-peptic ulcer of Zamzam water and Lasena Alkaline Water against </w:t>
      </w:r>
      <w:r>
        <w:rPr>
          <w:rFonts w:ascii="Times New Roman" w:hAnsi="Times New Roman"/>
          <w:i/>
          <w:sz w:val="24"/>
          <w:szCs w:val="24"/>
        </w:rPr>
        <w:t xml:space="preserve">Helicobacter pylori and </w:t>
      </w:r>
      <w:r>
        <w:rPr>
          <w:rFonts w:ascii="Times New Roman" w:hAnsi="Times New Roman"/>
          <w:sz w:val="24"/>
          <w:szCs w:val="24"/>
        </w:rPr>
        <w:t xml:space="preserve">Fungal.  </w:t>
      </w:r>
    </w:p>
    <w:p w:rsidR="00737786" w:rsidRDefault="00737786">
      <w:pPr>
        <w:autoSpaceDE w:val="0"/>
        <w:autoSpaceDN w:val="0"/>
        <w:adjustRightInd w:val="0"/>
        <w:spacing w:after="0"/>
        <w:jc w:val="both"/>
        <w:rPr>
          <w:rFonts w:ascii="Times New Roman" w:hAnsi="Times New Roman"/>
          <w:sz w:val="24"/>
          <w:szCs w:val="24"/>
        </w:rPr>
      </w:pPr>
    </w:p>
    <w:p w:rsidR="00737786" w:rsidRDefault="00AB5DFF">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5.0 CONCLUSION</w:t>
      </w:r>
    </w:p>
    <w:p w:rsidR="00737786" w:rsidRDefault="00737786">
      <w:pPr>
        <w:autoSpaceDE w:val="0"/>
        <w:autoSpaceDN w:val="0"/>
        <w:adjustRightInd w:val="0"/>
        <w:spacing w:after="0"/>
        <w:ind w:firstLine="720"/>
        <w:jc w:val="both"/>
        <w:rPr>
          <w:rFonts w:ascii="Times New Roman" w:hAnsi="Times New Roman"/>
          <w:sz w:val="24"/>
          <w:szCs w:val="24"/>
        </w:rPr>
      </w:pPr>
    </w:p>
    <w:p w:rsidR="00737786" w:rsidRDefault="00AB5DFF">
      <w:pPr>
        <w:autoSpaceDE w:val="0"/>
        <w:autoSpaceDN w:val="0"/>
        <w:adjustRightInd w:val="0"/>
        <w:jc w:val="both"/>
        <w:rPr>
          <w:rFonts w:ascii="Times New Roman" w:hAnsi="Times New Roman"/>
          <w:sz w:val="24"/>
          <w:szCs w:val="24"/>
        </w:rPr>
      </w:pPr>
      <w:r>
        <w:rPr>
          <w:rFonts w:ascii="Times New Roman" w:hAnsi="Times New Roman"/>
          <w:sz w:val="24"/>
          <w:szCs w:val="24"/>
        </w:rPr>
        <w:t>This study confirms the impact and potentiality of an alkaline mineral water source as a means of killing pathogens in the human body system. The therapeutic use of water consumption, in accordance with the uses prescribed subsequent approach to a medical visit and is one of the most important forms of thermal treatment. Hence, it encourages and stimulates the metabolic balance and functional regeneration of the body, which is too often run down by the stress of modern living. Thermal waters have been used for hydrotherapeutic purposes. The study led to the conclusion that Zamzam water and Lasena Alkaline water Alkaline water are rich in essential mineral profile and antibacterial- antifungal properties and alkaline water may be a useful, not dangerous adjunctive treatment for reflux diseases.</w:t>
      </w:r>
    </w:p>
    <w:p w:rsidR="00737786" w:rsidRDefault="00AB5DFF">
      <w:pPr>
        <w:rPr>
          <w:rFonts w:ascii="Times New Roman" w:eastAsia="Times New Roman" w:hAnsi="Times New Roman"/>
          <w:b/>
          <w:bCs/>
          <w:sz w:val="24"/>
          <w:szCs w:val="24"/>
        </w:rPr>
      </w:pPr>
      <w:r>
        <w:rPr>
          <w:rFonts w:ascii="Times New Roman" w:eastAsia="Times New Roman" w:hAnsi="Times New Roman"/>
          <w:b/>
          <w:bCs/>
          <w:sz w:val="24"/>
          <w:szCs w:val="24"/>
        </w:rPr>
        <w:t>REFERENCES</w:t>
      </w:r>
    </w:p>
    <w:p w:rsidR="00451EB6" w:rsidRPr="00D93DA3" w:rsidRDefault="00451EB6" w:rsidP="007C1BB5">
      <w:pPr>
        <w:autoSpaceDE w:val="0"/>
        <w:autoSpaceDN w:val="0"/>
        <w:adjustRightInd w:val="0"/>
        <w:spacing w:after="0"/>
        <w:ind w:left="720" w:hanging="720"/>
        <w:jc w:val="both"/>
        <w:rPr>
          <w:rFonts w:ascii="Times New Roman" w:hAnsi="Times New Roman"/>
          <w:sz w:val="24"/>
          <w:szCs w:val="24"/>
        </w:rPr>
      </w:pPr>
      <w:r w:rsidRPr="00D93DA3">
        <w:rPr>
          <w:rFonts w:ascii="Times New Roman" w:hAnsi="Times New Roman"/>
          <w:sz w:val="24"/>
          <w:szCs w:val="24"/>
        </w:rPr>
        <w:t xml:space="preserve">Albertini, M.C., Soukri, A.F, Accorsi, A.V, Bucchini, A.T, Said El Kebbay, M.O, Ghibelli, L.S. and Piatti, E.D. (2010).  </w:t>
      </w:r>
      <w:r w:rsidRPr="00D93DA3">
        <w:rPr>
          <w:rFonts w:ascii="Times New Roman" w:hAnsi="Times New Roman"/>
          <w:i/>
          <w:iCs/>
          <w:sz w:val="24"/>
          <w:szCs w:val="24"/>
        </w:rPr>
        <w:t>Journal of Radiological Protection</w:t>
      </w:r>
      <w:r w:rsidRPr="00D93DA3">
        <w:rPr>
          <w:rFonts w:ascii="Times New Roman" w:hAnsi="Times New Roman"/>
          <w:sz w:val="24"/>
          <w:szCs w:val="24"/>
        </w:rPr>
        <w:t xml:space="preserve"> 19: 275–279.</w:t>
      </w:r>
    </w:p>
    <w:p w:rsidR="00451EB6" w:rsidRPr="00D93DA3" w:rsidRDefault="00451EB6" w:rsidP="007C1BB5">
      <w:pPr>
        <w:autoSpaceDE w:val="0"/>
        <w:autoSpaceDN w:val="0"/>
        <w:adjustRightInd w:val="0"/>
        <w:spacing w:after="0"/>
        <w:ind w:left="720" w:hanging="720"/>
        <w:jc w:val="both"/>
        <w:rPr>
          <w:rFonts w:ascii="Times New Roman" w:eastAsia="Times New Roman" w:hAnsi="Times New Roman"/>
          <w:b/>
          <w:bCs/>
          <w:sz w:val="24"/>
          <w:szCs w:val="24"/>
        </w:rPr>
      </w:pPr>
      <w:r w:rsidRPr="00D93DA3">
        <w:rPr>
          <w:rFonts w:ascii="Times New Roman" w:hAnsi="Times New Roman"/>
          <w:sz w:val="24"/>
          <w:szCs w:val="24"/>
        </w:rPr>
        <w:t xml:space="preserve">Asia, A.M. (2013). Quality of Bottled Water in the Kingdom of Saudi Arabia: A Comparative Study with Jazan Water and Zamzam water Water. </w:t>
      </w:r>
      <w:r w:rsidRPr="00D93DA3">
        <w:rPr>
          <w:rFonts w:ascii="Times New Roman" w:hAnsi="Times New Roman"/>
          <w:i/>
          <w:sz w:val="24"/>
          <w:szCs w:val="24"/>
        </w:rPr>
        <w:t>Journal of Environmental Research</w:t>
      </w:r>
      <w:r w:rsidRPr="00D93DA3">
        <w:rPr>
          <w:rFonts w:ascii="Times New Roman" w:hAnsi="Times New Roman"/>
          <w:sz w:val="24"/>
          <w:szCs w:val="24"/>
        </w:rPr>
        <w:t xml:space="preserve"> 4: 201- 217.</w:t>
      </w:r>
    </w:p>
    <w:p w:rsidR="00451EB6" w:rsidRPr="00ED1BC5" w:rsidRDefault="00451EB6" w:rsidP="007C1BB5">
      <w:pPr>
        <w:spacing w:after="0"/>
        <w:ind w:left="720" w:hanging="720"/>
        <w:jc w:val="both"/>
        <w:rPr>
          <w:rFonts w:ascii="Times New Roman" w:hAnsi="Times New Roman"/>
          <w:sz w:val="24"/>
        </w:rPr>
      </w:pPr>
      <w:r w:rsidRPr="00ED1BC5">
        <w:rPr>
          <w:rFonts w:ascii="Times New Roman" w:hAnsi="Times New Roman"/>
          <w:sz w:val="24"/>
        </w:rPr>
        <w:t>Baloye, D. O. and Palamuleni, L. G. (2016).Modelling a critical infrastructure-driven spatial database for proactive disaster management: A developing country context.Jàmbá: Journal of Disaster Risk Studies. Vol 8, No 1 a220 DOI: </w:t>
      </w:r>
      <w:hyperlink r:id="rId19" w:history="1">
        <w:r w:rsidRPr="00EA4F88">
          <w:rPr>
            <w:rStyle w:val="Hyperlink"/>
            <w:rFonts w:ascii="Times New Roman" w:hAnsi="Times New Roman"/>
            <w:color w:val="auto"/>
            <w:sz w:val="24"/>
            <w:u w:val="none"/>
          </w:rPr>
          <w:t>https://doi.org/10.4102/jamba.v8i1.220</w:t>
        </w:r>
      </w:hyperlink>
    </w:p>
    <w:p w:rsidR="00451EB6" w:rsidRPr="00D93DA3" w:rsidRDefault="00451EB6" w:rsidP="007C1BB5">
      <w:pPr>
        <w:autoSpaceDE w:val="0"/>
        <w:autoSpaceDN w:val="0"/>
        <w:adjustRightInd w:val="0"/>
        <w:spacing w:after="0"/>
        <w:ind w:left="720" w:hanging="720"/>
        <w:jc w:val="both"/>
        <w:rPr>
          <w:rFonts w:ascii="Times New Roman" w:hAnsi="Times New Roman"/>
          <w:sz w:val="24"/>
          <w:szCs w:val="24"/>
        </w:rPr>
      </w:pPr>
      <w:r w:rsidRPr="00D93DA3">
        <w:rPr>
          <w:rFonts w:ascii="Times New Roman" w:hAnsi="Times New Roman"/>
          <w:sz w:val="24"/>
          <w:szCs w:val="24"/>
        </w:rPr>
        <w:t xml:space="preserve">Baroni, L.M. Cenci, L.A. Tettamanti, M.O. and Berati, M.A. (2017). Evaluating the environmental impact of various dietary patterns combined with different food production systems. </w:t>
      </w:r>
      <w:r w:rsidRPr="00D93DA3">
        <w:rPr>
          <w:rFonts w:ascii="Times New Roman" w:hAnsi="Times New Roman"/>
          <w:i/>
          <w:sz w:val="24"/>
          <w:szCs w:val="24"/>
        </w:rPr>
        <w:t>European Journal of Clinical Nutrition</w:t>
      </w:r>
      <w:r w:rsidRPr="00D93DA3">
        <w:rPr>
          <w:rFonts w:ascii="Times New Roman" w:hAnsi="Times New Roman"/>
          <w:sz w:val="24"/>
          <w:szCs w:val="24"/>
        </w:rPr>
        <w:t xml:space="preserve"> 61(2): 279- 286.</w:t>
      </w:r>
    </w:p>
    <w:p w:rsidR="00451EB6" w:rsidRPr="00D93DA3" w:rsidRDefault="00451EB6" w:rsidP="007C1BB5">
      <w:pPr>
        <w:autoSpaceDE w:val="0"/>
        <w:autoSpaceDN w:val="0"/>
        <w:adjustRightInd w:val="0"/>
        <w:spacing w:after="0"/>
        <w:ind w:left="720" w:hanging="720"/>
        <w:jc w:val="both"/>
        <w:rPr>
          <w:rFonts w:ascii="Times New Roman" w:hAnsi="Times New Roman"/>
          <w:sz w:val="24"/>
          <w:szCs w:val="24"/>
        </w:rPr>
      </w:pPr>
      <w:r w:rsidRPr="00D93DA3">
        <w:rPr>
          <w:rFonts w:ascii="Times New Roman" w:hAnsi="Times New Roman"/>
          <w:sz w:val="24"/>
          <w:szCs w:val="24"/>
        </w:rPr>
        <w:t>Bartoli, G.A., Carraturo, N.V., Gargiulo, E.M., Parrella, A.C. and Santi, B.H. (2018). Evaluation of theexposure levels to radioactivity in the hot-spring environment of the Island of Ischia during a year. Annale de Igiene 1: 1781–1823.</w:t>
      </w:r>
    </w:p>
    <w:p w:rsidR="00451EB6" w:rsidRDefault="00451EB6" w:rsidP="007C1BB5">
      <w:pPr>
        <w:autoSpaceDE w:val="0"/>
        <w:autoSpaceDN w:val="0"/>
        <w:adjustRightInd w:val="0"/>
        <w:spacing w:after="0"/>
        <w:ind w:left="720" w:hanging="720"/>
        <w:jc w:val="both"/>
        <w:rPr>
          <w:rFonts w:ascii="Times New Roman" w:hAnsi="Times New Roman"/>
          <w:sz w:val="24"/>
          <w:szCs w:val="24"/>
        </w:rPr>
      </w:pPr>
      <w:r w:rsidRPr="00D93DA3">
        <w:rPr>
          <w:rFonts w:ascii="Times New Roman" w:hAnsi="Times New Roman"/>
          <w:sz w:val="24"/>
          <w:szCs w:val="24"/>
        </w:rPr>
        <w:t>Bello, O.O., Osho, A., Bankole, S.A. and Bello, T.K. (2010).Bacteriological and physicochemical analyses of borehole and well water sources in Ijebu-Ode, South/Western Nigeria.</w:t>
      </w:r>
      <w:r w:rsidRPr="00D93DA3">
        <w:rPr>
          <w:rFonts w:ascii="Times New Roman" w:hAnsi="Times New Roman"/>
          <w:i/>
          <w:sz w:val="24"/>
          <w:szCs w:val="24"/>
        </w:rPr>
        <w:t xml:space="preserve">International Journal of Pharmaceutical Biology Sciences </w:t>
      </w:r>
      <w:r w:rsidRPr="00D93DA3">
        <w:rPr>
          <w:rFonts w:ascii="Times New Roman" w:hAnsi="Times New Roman"/>
          <w:sz w:val="24"/>
          <w:szCs w:val="24"/>
        </w:rPr>
        <w:t>8:18–25.</w:t>
      </w:r>
    </w:p>
    <w:p w:rsidR="00451EB6" w:rsidRPr="00D93DA3" w:rsidRDefault="00451EB6" w:rsidP="007C1BB5">
      <w:pPr>
        <w:autoSpaceDE w:val="0"/>
        <w:autoSpaceDN w:val="0"/>
        <w:adjustRightInd w:val="0"/>
        <w:spacing w:after="0"/>
        <w:ind w:left="720" w:hanging="720"/>
        <w:jc w:val="both"/>
        <w:rPr>
          <w:rFonts w:ascii="Times New Roman" w:hAnsi="Times New Roman"/>
          <w:sz w:val="24"/>
          <w:szCs w:val="24"/>
        </w:rPr>
      </w:pPr>
      <w:r w:rsidRPr="00D93DA3">
        <w:rPr>
          <w:rFonts w:ascii="Times New Roman" w:hAnsi="Times New Roman"/>
          <w:sz w:val="24"/>
          <w:szCs w:val="24"/>
        </w:rPr>
        <w:t>Bergmann, K.E. and Bergmann, R.L. (2015).Salt fluoridation and general health.</w:t>
      </w:r>
      <w:r w:rsidRPr="00D93DA3">
        <w:rPr>
          <w:rFonts w:ascii="Times New Roman" w:hAnsi="Times New Roman"/>
          <w:i/>
          <w:sz w:val="24"/>
          <w:szCs w:val="24"/>
        </w:rPr>
        <w:t>Advanced Dental Research</w:t>
      </w:r>
      <w:r w:rsidRPr="00D93DA3">
        <w:rPr>
          <w:rFonts w:ascii="Times New Roman" w:hAnsi="Times New Roman"/>
          <w:sz w:val="24"/>
          <w:szCs w:val="24"/>
        </w:rPr>
        <w:t xml:space="preserve"> 9: 138–143.</w:t>
      </w:r>
    </w:p>
    <w:p w:rsidR="00451EB6" w:rsidRPr="00D93DA3" w:rsidRDefault="00451EB6" w:rsidP="007C1BB5">
      <w:pPr>
        <w:spacing w:after="0"/>
        <w:ind w:left="720" w:hanging="720"/>
        <w:jc w:val="both"/>
        <w:rPr>
          <w:rFonts w:ascii="Times New Roman" w:hAnsi="Times New Roman"/>
          <w:sz w:val="24"/>
          <w:szCs w:val="24"/>
        </w:rPr>
      </w:pPr>
      <w:r w:rsidRPr="00771094">
        <w:rPr>
          <w:rFonts w:ascii="Times New Roman" w:hAnsi="Times New Roman"/>
          <w:sz w:val="24"/>
          <w:szCs w:val="24"/>
        </w:rPr>
        <w:t>Cheesbrough, M. (2010).Adaptive or Specific Immune Response.In:District Laboratory in Tropical Countries. 2nd Ed. Cape Town: C</w:t>
      </w:r>
      <w:r>
        <w:rPr>
          <w:rFonts w:ascii="Times New Roman" w:hAnsi="Times New Roman"/>
          <w:sz w:val="24"/>
          <w:szCs w:val="24"/>
        </w:rPr>
        <w:t>ambridge University Press. pg11.</w:t>
      </w:r>
    </w:p>
    <w:p w:rsidR="00451EB6" w:rsidRDefault="00451EB6" w:rsidP="007C1BB5">
      <w:pPr>
        <w:autoSpaceDE w:val="0"/>
        <w:autoSpaceDN w:val="0"/>
        <w:adjustRightInd w:val="0"/>
        <w:spacing w:after="0"/>
        <w:ind w:left="720" w:hanging="720"/>
        <w:jc w:val="both"/>
        <w:rPr>
          <w:rFonts w:ascii="Times New Roman" w:hAnsi="Times New Roman"/>
          <w:sz w:val="24"/>
          <w:szCs w:val="24"/>
        </w:rPr>
      </w:pPr>
      <w:r w:rsidRPr="00D93DA3">
        <w:rPr>
          <w:rFonts w:ascii="Times New Roman" w:hAnsi="Times New Roman"/>
          <w:sz w:val="24"/>
          <w:szCs w:val="24"/>
        </w:rPr>
        <w:lastRenderedPageBreak/>
        <w:t>David, S., Hage, D., James, D. and Carr, S. (2011). Analytical Chemistry and Quantitative Analysis of water.</w:t>
      </w:r>
      <w:r w:rsidRPr="00D93DA3">
        <w:rPr>
          <w:rFonts w:ascii="Times New Roman" w:hAnsi="Times New Roman"/>
          <w:i/>
          <w:sz w:val="24"/>
          <w:szCs w:val="24"/>
        </w:rPr>
        <w:t>Journal of Chemistry</w:t>
      </w:r>
      <w:r w:rsidRPr="00D93DA3">
        <w:rPr>
          <w:rFonts w:ascii="Times New Roman" w:hAnsi="Times New Roman"/>
          <w:sz w:val="24"/>
          <w:szCs w:val="24"/>
        </w:rPr>
        <w:t xml:space="preserve">: 23: 156 - 168 </w:t>
      </w:r>
    </w:p>
    <w:p w:rsidR="00451EB6" w:rsidRPr="00D93DA3" w:rsidRDefault="00451EB6" w:rsidP="007C1BB5">
      <w:pPr>
        <w:spacing w:after="0" w:line="240" w:lineRule="auto"/>
        <w:ind w:left="720" w:hanging="720"/>
        <w:jc w:val="both"/>
        <w:rPr>
          <w:rFonts w:ascii="Times New Roman" w:hAnsi="Times New Roman"/>
          <w:sz w:val="24"/>
          <w:szCs w:val="24"/>
        </w:rPr>
      </w:pPr>
      <w:r w:rsidRPr="00B23ED1">
        <w:rPr>
          <w:rFonts w:ascii="Times New Roman" w:hAnsi="Times New Roman"/>
          <w:sz w:val="24"/>
          <w:szCs w:val="24"/>
        </w:rPr>
        <w:t xml:space="preserve">Dias MF, Reis MP, Acurcio LB, </w:t>
      </w:r>
      <w:r w:rsidRPr="00162F2F">
        <w:rPr>
          <w:rFonts w:ascii="Times New Roman" w:hAnsi="Times New Roman"/>
          <w:i/>
          <w:sz w:val="24"/>
          <w:szCs w:val="24"/>
        </w:rPr>
        <w:t>et al.</w:t>
      </w:r>
      <w:r w:rsidRPr="00B23ED1">
        <w:rPr>
          <w:rFonts w:ascii="Times New Roman" w:hAnsi="Times New Roman"/>
          <w:sz w:val="24"/>
          <w:szCs w:val="24"/>
        </w:rPr>
        <w:t xml:space="preserve"> (2018). “Changes in mouse gut bacterial community in response to different types of drinking water.”</w:t>
      </w:r>
    </w:p>
    <w:p w:rsidR="00451EB6" w:rsidRPr="00D93DA3" w:rsidRDefault="00451EB6" w:rsidP="007C1BB5">
      <w:pPr>
        <w:spacing w:after="0"/>
        <w:ind w:left="720" w:hanging="720"/>
        <w:jc w:val="both"/>
        <w:rPr>
          <w:rFonts w:ascii="Times New Roman" w:hAnsi="Times New Roman"/>
          <w:i/>
          <w:sz w:val="24"/>
          <w:szCs w:val="24"/>
        </w:rPr>
      </w:pPr>
      <w:r w:rsidRPr="00D93DA3">
        <w:rPr>
          <w:rFonts w:ascii="Times New Roman" w:hAnsi="Times New Roman"/>
          <w:sz w:val="24"/>
          <w:szCs w:val="24"/>
        </w:rPr>
        <w:t>EFSA.(2010). Scientific opinion on Dietary Reference values for water.</w:t>
      </w:r>
      <w:r w:rsidRPr="00D93DA3">
        <w:rPr>
          <w:rFonts w:ascii="Times New Roman" w:hAnsi="Times New Roman"/>
          <w:i/>
          <w:sz w:val="24"/>
          <w:szCs w:val="24"/>
        </w:rPr>
        <w:t xml:space="preserve"> European Food safety Authority (EFSA) Journal,8(3). 1459.</w:t>
      </w:r>
    </w:p>
    <w:p w:rsidR="00451EB6" w:rsidRPr="00AA5A69" w:rsidRDefault="00451EB6" w:rsidP="007C1BB5">
      <w:pPr>
        <w:spacing w:after="0" w:line="240" w:lineRule="auto"/>
        <w:ind w:left="720" w:hanging="720"/>
        <w:jc w:val="both"/>
        <w:rPr>
          <w:rFonts w:ascii="Times New Roman" w:hAnsi="Times New Roman"/>
          <w:sz w:val="24"/>
          <w:szCs w:val="24"/>
        </w:rPr>
      </w:pPr>
      <w:r w:rsidRPr="00AA5A69">
        <w:rPr>
          <w:rFonts w:ascii="Times New Roman" w:hAnsi="Times New Roman"/>
          <w:sz w:val="24"/>
          <w:szCs w:val="24"/>
        </w:rPr>
        <w:t>Galušková, I., BorůvkaL.,andDrábek, O. (2010). Urban soil contamination by potentially risk elements. Soil and Water Research, 6: 55-60.</w:t>
      </w:r>
    </w:p>
    <w:p w:rsidR="00451EB6" w:rsidRPr="00D93DA3" w:rsidRDefault="00451EB6" w:rsidP="007C1BB5">
      <w:pPr>
        <w:autoSpaceDE w:val="0"/>
        <w:autoSpaceDN w:val="0"/>
        <w:adjustRightInd w:val="0"/>
        <w:spacing w:after="0"/>
        <w:ind w:left="720" w:hanging="720"/>
        <w:jc w:val="both"/>
        <w:rPr>
          <w:rFonts w:ascii="Times New Roman" w:hAnsi="Times New Roman"/>
          <w:sz w:val="24"/>
          <w:szCs w:val="24"/>
        </w:rPr>
      </w:pPr>
      <w:r w:rsidRPr="00D93DA3">
        <w:rPr>
          <w:rFonts w:ascii="Times New Roman" w:hAnsi="Times New Roman"/>
          <w:sz w:val="24"/>
          <w:szCs w:val="24"/>
        </w:rPr>
        <w:t xml:space="preserve">Ghrefat, H. A. (2013). The relationship between the Hardness to treated water and cardiovascular disease mortality in South Africa. </w:t>
      </w:r>
      <w:r w:rsidRPr="00D93DA3">
        <w:rPr>
          <w:rFonts w:ascii="Times New Roman" w:hAnsi="Times New Roman"/>
          <w:i/>
          <w:sz w:val="24"/>
          <w:szCs w:val="24"/>
        </w:rPr>
        <w:t>Journal of Pharmaceutical Chemistry</w:t>
      </w:r>
      <w:r w:rsidRPr="00D93DA3">
        <w:rPr>
          <w:rFonts w:ascii="Times New Roman" w:hAnsi="Times New Roman"/>
          <w:sz w:val="24"/>
          <w:szCs w:val="24"/>
        </w:rPr>
        <w:t xml:space="preserve"> 21:341-358.</w:t>
      </w:r>
    </w:p>
    <w:p w:rsidR="00451EB6" w:rsidRDefault="00451EB6" w:rsidP="007C1BB5">
      <w:pPr>
        <w:spacing w:after="0"/>
        <w:ind w:left="720" w:hanging="720"/>
        <w:jc w:val="both"/>
        <w:rPr>
          <w:rFonts w:ascii="Times New Roman" w:hAnsi="Times New Roman"/>
          <w:sz w:val="24"/>
          <w:szCs w:val="24"/>
        </w:rPr>
      </w:pPr>
      <w:r w:rsidRPr="00E053E9">
        <w:rPr>
          <w:rFonts w:ascii="Times New Roman" w:hAnsi="Times New Roman"/>
          <w:sz w:val="24"/>
          <w:szCs w:val="24"/>
        </w:rPr>
        <w:t>Hussain</w:t>
      </w:r>
      <w:r>
        <w:rPr>
          <w:rFonts w:ascii="Times New Roman" w:hAnsi="Times New Roman"/>
          <w:sz w:val="24"/>
          <w:szCs w:val="24"/>
        </w:rPr>
        <w:t xml:space="preserve"> T.S.</w:t>
      </w:r>
      <w:r w:rsidRPr="00E053E9">
        <w:rPr>
          <w:rFonts w:ascii="Times New Roman" w:hAnsi="Times New Roman"/>
          <w:sz w:val="24"/>
          <w:szCs w:val="24"/>
        </w:rPr>
        <w:t>, Al-FatlawiA.H. </w:t>
      </w:r>
      <w:r>
        <w:rPr>
          <w:rFonts w:ascii="Times New Roman" w:hAnsi="Times New Roman"/>
          <w:sz w:val="24"/>
          <w:szCs w:val="24"/>
        </w:rPr>
        <w:t xml:space="preserve">(2020). </w:t>
      </w:r>
      <w:r w:rsidRPr="00E053E9">
        <w:rPr>
          <w:rFonts w:ascii="Times New Roman" w:hAnsi="Times New Roman"/>
          <w:sz w:val="24"/>
          <w:szCs w:val="24"/>
        </w:rPr>
        <w:t>Remove chemical contaminants from potable water by household water treatment system</w:t>
      </w:r>
      <w:r>
        <w:rPr>
          <w:rFonts w:ascii="Times New Roman" w:hAnsi="Times New Roman"/>
          <w:sz w:val="24"/>
          <w:szCs w:val="24"/>
        </w:rPr>
        <w:t xml:space="preserve">. </w:t>
      </w:r>
      <w:r w:rsidRPr="00E053E9">
        <w:rPr>
          <w:rFonts w:ascii="Times New Roman" w:hAnsi="Times New Roman"/>
          <w:sz w:val="24"/>
          <w:szCs w:val="24"/>
        </w:rPr>
        <w:t>Civil Engin. J., 6 (8) (2020), pp. 1534-1546</w:t>
      </w:r>
      <w:r>
        <w:rPr>
          <w:rFonts w:ascii="Times New Roman" w:hAnsi="Times New Roman"/>
          <w:sz w:val="24"/>
          <w:szCs w:val="24"/>
        </w:rPr>
        <w:t>.</w:t>
      </w:r>
    </w:p>
    <w:p w:rsidR="00451EB6" w:rsidRPr="00E053E9" w:rsidRDefault="00451EB6" w:rsidP="007C1BB5">
      <w:pPr>
        <w:spacing w:after="0" w:line="240" w:lineRule="auto"/>
        <w:ind w:left="720" w:hanging="720"/>
        <w:jc w:val="both"/>
        <w:rPr>
          <w:rFonts w:ascii="Times New Roman" w:hAnsi="Times New Roman"/>
          <w:sz w:val="24"/>
          <w:szCs w:val="24"/>
        </w:rPr>
      </w:pPr>
      <w:r w:rsidRPr="00B23ED1">
        <w:rPr>
          <w:rFonts w:ascii="Times New Roman" w:hAnsi="Times New Roman"/>
          <w:sz w:val="24"/>
          <w:szCs w:val="24"/>
        </w:rPr>
        <w:t>Joshua S. Gruber, AyseErcumen, John M. Colford, Jr.(2014). Coliform Bacteria as Indicators of Diarrheal Risk in Household Drinking Water: Systematic Review and Meta-Analysis. PLoS ONE, 9(9), e107429. doi:10.1371/journal.pone.0107429</w:t>
      </w:r>
    </w:p>
    <w:p w:rsidR="00451EB6" w:rsidRPr="00D93DA3" w:rsidRDefault="00451EB6" w:rsidP="007C1BB5">
      <w:pPr>
        <w:autoSpaceDE w:val="0"/>
        <w:autoSpaceDN w:val="0"/>
        <w:adjustRightInd w:val="0"/>
        <w:spacing w:after="0"/>
        <w:ind w:left="720" w:hanging="720"/>
        <w:jc w:val="both"/>
        <w:rPr>
          <w:rFonts w:ascii="Times New Roman" w:hAnsi="Times New Roman"/>
          <w:sz w:val="24"/>
          <w:szCs w:val="24"/>
        </w:rPr>
      </w:pPr>
      <w:r w:rsidRPr="00D93DA3">
        <w:rPr>
          <w:rFonts w:ascii="Times New Roman" w:hAnsi="Times New Roman"/>
          <w:sz w:val="24"/>
          <w:szCs w:val="24"/>
        </w:rPr>
        <w:t>Madina, K. and Koko, L. (2012).Determination of some physicochemical properties of ground water sample from Dallinj area.</w:t>
      </w:r>
      <w:r w:rsidRPr="00D93DA3">
        <w:rPr>
          <w:rFonts w:ascii="Times New Roman" w:hAnsi="Times New Roman"/>
          <w:i/>
          <w:sz w:val="24"/>
          <w:szCs w:val="24"/>
        </w:rPr>
        <w:t>Journal of Chemistry</w:t>
      </w:r>
      <w:r w:rsidRPr="00D93DA3">
        <w:rPr>
          <w:rFonts w:ascii="Times New Roman" w:hAnsi="Times New Roman"/>
          <w:sz w:val="24"/>
          <w:szCs w:val="24"/>
        </w:rPr>
        <w:t xml:space="preserve"> 3: 159-167 </w:t>
      </w:r>
    </w:p>
    <w:p w:rsidR="00451EB6" w:rsidRPr="0003066F" w:rsidRDefault="00451EB6" w:rsidP="00451EB6">
      <w:pPr>
        <w:autoSpaceDE w:val="0"/>
        <w:autoSpaceDN w:val="0"/>
        <w:adjustRightInd w:val="0"/>
        <w:spacing w:after="0" w:line="240" w:lineRule="auto"/>
        <w:ind w:left="720" w:hanging="720"/>
        <w:jc w:val="both"/>
        <w:rPr>
          <w:rFonts w:ascii="Times New Roman" w:hAnsi="Times New Roman"/>
          <w:sz w:val="24"/>
          <w:szCs w:val="24"/>
        </w:rPr>
      </w:pPr>
      <w:r w:rsidRPr="0003066F">
        <w:rPr>
          <w:rFonts w:ascii="Times New Roman" w:hAnsi="Times New Roman"/>
          <w:sz w:val="24"/>
          <w:szCs w:val="24"/>
        </w:rPr>
        <w:t xml:space="preserve">Mohamed A. Al –Sualaiman, (2015), Study on physicochemical properties of domestic bottled drinking water brands in Saudi Arabia. </w:t>
      </w:r>
      <w:r w:rsidRPr="0003066F">
        <w:rPr>
          <w:rFonts w:ascii="Times New Roman" w:hAnsi="Times New Roman"/>
          <w:i/>
          <w:sz w:val="24"/>
          <w:szCs w:val="24"/>
        </w:rPr>
        <w:t>Journal of science</w:t>
      </w:r>
      <w:r w:rsidRPr="0003066F">
        <w:rPr>
          <w:rFonts w:ascii="Times New Roman" w:hAnsi="Times New Roman"/>
          <w:sz w:val="24"/>
          <w:szCs w:val="24"/>
        </w:rPr>
        <w:t xml:space="preserve">. 23:154 - 168 </w:t>
      </w:r>
    </w:p>
    <w:p w:rsidR="00451EB6" w:rsidRDefault="00451EB6" w:rsidP="007C1BB5">
      <w:pPr>
        <w:autoSpaceDE w:val="0"/>
        <w:autoSpaceDN w:val="0"/>
        <w:adjustRightInd w:val="0"/>
        <w:spacing w:after="0"/>
        <w:ind w:left="720" w:hanging="720"/>
        <w:jc w:val="both"/>
        <w:rPr>
          <w:rFonts w:ascii="Times New Roman" w:hAnsi="Times New Roman"/>
          <w:sz w:val="24"/>
          <w:szCs w:val="24"/>
        </w:rPr>
      </w:pPr>
      <w:r w:rsidRPr="00D93DA3">
        <w:rPr>
          <w:rFonts w:ascii="Times New Roman" w:hAnsi="Times New Roman"/>
          <w:sz w:val="24"/>
          <w:szCs w:val="24"/>
        </w:rPr>
        <w:t xml:space="preserve">Mohamed, A. and Al –Sualaiman, B. (2015). Study on physicochemical properties of domestic bottled drinking water brands in Saudi Arabia. </w:t>
      </w:r>
      <w:r w:rsidRPr="00D93DA3">
        <w:rPr>
          <w:rFonts w:ascii="Times New Roman" w:hAnsi="Times New Roman"/>
          <w:i/>
          <w:sz w:val="24"/>
          <w:szCs w:val="24"/>
        </w:rPr>
        <w:t>Journal of Science</w:t>
      </w:r>
      <w:r w:rsidRPr="00D93DA3">
        <w:rPr>
          <w:rFonts w:ascii="Times New Roman" w:hAnsi="Times New Roman"/>
          <w:sz w:val="24"/>
          <w:szCs w:val="24"/>
        </w:rPr>
        <w:t xml:space="preserve"> 23:154 – 168.</w:t>
      </w:r>
    </w:p>
    <w:p w:rsidR="00451EB6" w:rsidRPr="00965D96" w:rsidRDefault="00451EB6" w:rsidP="00451EB6">
      <w:pPr>
        <w:spacing w:after="0" w:line="240" w:lineRule="auto"/>
        <w:ind w:left="720" w:hanging="720"/>
        <w:jc w:val="both"/>
      </w:pPr>
      <w:r w:rsidRPr="00866A3F">
        <w:rPr>
          <w:rFonts w:ascii="Times New Roman" w:hAnsi="Times New Roman"/>
          <w:sz w:val="24"/>
        </w:rPr>
        <w:t xml:space="preserve">Nigerian </w:t>
      </w:r>
      <w:r>
        <w:rPr>
          <w:rFonts w:ascii="Times New Roman" w:hAnsi="Times New Roman"/>
          <w:sz w:val="24"/>
        </w:rPr>
        <w:t xml:space="preserve">Industrial </w:t>
      </w:r>
      <w:r w:rsidRPr="00866A3F">
        <w:rPr>
          <w:rFonts w:ascii="Times New Roman" w:hAnsi="Times New Roman"/>
          <w:sz w:val="24"/>
        </w:rPr>
        <w:t>Standard for Drinking Water Quality</w:t>
      </w:r>
      <w:r>
        <w:rPr>
          <w:rFonts w:ascii="Times New Roman" w:hAnsi="Times New Roman"/>
          <w:sz w:val="24"/>
        </w:rPr>
        <w:t xml:space="preserve"> (NIS)</w:t>
      </w:r>
      <w:r w:rsidRPr="00866A3F">
        <w:rPr>
          <w:rFonts w:ascii="Times New Roman" w:hAnsi="Times New Roman"/>
          <w:sz w:val="24"/>
        </w:rPr>
        <w:t>, (2007). P</w:t>
      </w:r>
      <w:r>
        <w:rPr>
          <w:rFonts w:ascii="Times New Roman" w:hAnsi="Times New Roman"/>
          <w:sz w:val="24"/>
        </w:rPr>
        <w:t xml:space="preserve">ublished by Nigerian Industrial </w:t>
      </w:r>
      <w:r w:rsidRPr="00866A3F">
        <w:rPr>
          <w:rFonts w:ascii="Times New Roman" w:hAnsi="Times New Roman"/>
          <w:sz w:val="24"/>
        </w:rPr>
        <w:t>Biotechnology.Vol.11(13):3135-3139.</w:t>
      </w:r>
    </w:p>
    <w:p w:rsidR="00451EB6" w:rsidRPr="00D93DA3" w:rsidRDefault="00451EB6" w:rsidP="007C1BB5">
      <w:pPr>
        <w:autoSpaceDE w:val="0"/>
        <w:autoSpaceDN w:val="0"/>
        <w:adjustRightInd w:val="0"/>
        <w:spacing w:after="0" w:line="240" w:lineRule="auto"/>
        <w:ind w:left="720" w:hanging="720"/>
        <w:jc w:val="both"/>
        <w:rPr>
          <w:rFonts w:ascii="Times New Roman" w:hAnsi="Times New Roman"/>
          <w:sz w:val="24"/>
          <w:szCs w:val="24"/>
        </w:rPr>
      </w:pPr>
      <w:r w:rsidRPr="0003066F">
        <w:rPr>
          <w:rFonts w:ascii="Times New Roman" w:hAnsi="Times New Roman"/>
          <w:sz w:val="24"/>
          <w:szCs w:val="24"/>
        </w:rPr>
        <w:t xml:space="preserve">Nouri, D.A., Abdulkarium, B.A.. (2014). The threats of microbial contamination and total dissolved solids in drinking water of Riyadh rural area. </w:t>
      </w:r>
      <w:r w:rsidRPr="0003066F">
        <w:rPr>
          <w:rFonts w:ascii="Times New Roman" w:hAnsi="Times New Roman"/>
          <w:i/>
          <w:sz w:val="24"/>
          <w:szCs w:val="24"/>
        </w:rPr>
        <w:t>Journal of Microbiology</w:t>
      </w:r>
      <w:r w:rsidRPr="0003066F">
        <w:rPr>
          <w:rFonts w:ascii="Times New Roman" w:hAnsi="Times New Roman"/>
          <w:sz w:val="24"/>
          <w:szCs w:val="24"/>
        </w:rPr>
        <w:t>: 9: 133-141</w:t>
      </w:r>
      <w:r>
        <w:rPr>
          <w:rFonts w:ascii="Times New Roman" w:hAnsi="Times New Roman"/>
          <w:sz w:val="24"/>
          <w:szCs w:val="24"/>
        </w:rPr>
        <w:t>.</w:t>
      </w:r>
    </w:p>
    <w:p w:rsidR="00451EB6" w:rsidRDefault="00451EB6" w:rsidP="007C1BB5">
      <w:pPr>
        <w:autoSpaceDE w:val="0"/>
        <w:autoSpaceDN w:val="0"/>
        <w:adjustRightInd w:val="0"/>
        <w:spacing w:after="0"/>
        <w:ind w:left="720" w:hanging="720"/>
        <w:jc w:val="both"/>
        <w:rPr>
          <w:rFonts w:ascii="Times New Roman" w:hAnsi="Times New Roman"/>
          <w:sz w:val="24"/>
          <w:szCs w:val="24"/>
        </w:rPr>
      </w:pPr>
      <w:r w:rsidRPr="00D93DA3">
        <w:rPr>
          <w:rFonts w:ascii="Times New Roman" w:hAnsi="Times New Roman"/>
          <w:sz w:val="24"/>
          <w:szCs w:val="24"/>
        </w:rPr>
        <w:t>Nuaman, M. (2013).Mineral Compositions, Health and Functionality of Zamzam water.</w:t>
      </w:r>
      <w:r w:rsidRPr="00D93DA3">
        <w:rPr>
          <w:rFonts w:ascii="Times New Roman" w:hAnsi="Times New Roman"/>
          <w:i/>
          <w:sz w:val="24"/>
          <w:szCs w:val="24"/>
        </w:rPr>
        <w:t>Journal of Geochemistry</w:t>
      </w:r>
      <w:r w:rsidRPr="00D93DA3">
        <w:rPr>
          <w:rFonts w:ascii="Times New Roman" w:hAnsi="Times New Roman"/>
          <w:sz w:val="24"/>
          <w:szCs w:val="24"/>
        </w:rPr>
        <w:t xml:space="preserve"> 2: 214-221.</w:t>
      </w:r>
    </w:p>
    <w:p w:rsidR="00451EB6" w:rsidRDefault="00451EB6" w:rsidP="007C1BB5">
      <w:pPr>
        <w:spacing w:after="0" w:line="240" w:lineRule="auto"/>
        <w:ind w:left="720" w:hanging="720"/>
        <w:jc w:val="both"/>
        <w:rPr>
          <w:rFonts w:ascii="Times New Roman" w:hAnsi="Times New Roman"/>
          <w:sz w:val="24"/>
          <w:szCs w:val="24"/>
        </w:rPr>
      </w:pPr>
      <w:r w:rsidRPr="00AA5A69">
        <w:rPr>
          <w:rFonts w:ascii="Times New Roman" w:hAnsi="Times New Roman"/>
          <w:sz w:val="24"/>
          <w:szCs w:val="24"/>
        </w:rPr>
        <w:t>Olutayo I. Falodun, Yetunde M. Morakinyo and Obasola E. Fagade. (2018). Determination of Water Quality and Detection of Extended Spectrum Beta-Lactamase Producing Gram-Negative Bacteria in Selected Rivers Located in Ibadan, Nigeria. Jordan Journal of Biological Sciences.Volume 11, Number 1.Pages 107-112.</w:t>
      </w:r>
    </w:p>
    <w:p w:rsidR="00451EB6" w:rsidRPr="00AA5A69" w:rsidRDefault="00451EB6" w:rsidP="007C1BB5">
      <w:pPr>
        <w:spacing w:after="0" w:line="240" w:lineRule="auto"/>
        <w:ind w:left="720" w:hanging="720"/>
        <w:jc w:val="both"/>
        <w:rPr>
          <w:rFonts w:ascii="Times New Roman" w:hAnsi="Times New Roman"/>
          <w:sz w:val="24"/>
          <w:szCs w:val="24"/>
        </w:rPr>
      </w:pPr>
      <w:r w:rsidRPr="009C373D">
        <w:rPr>
          <w:rFonts w:ascii="Times New Roman" w:hAnsi="Times New Roman"/>
          <w:sz w:val="24"/>
          <w:szCs w:val="24"/>
        </w:rPr>
        <w:t>Omojasola, P. Folakemi and Kayode, Rowland Monday. (2015). Microbiological Quality Assessment and Physico-chemical Properties of Selected Poultry Feeds from Commercial Feed Millers in Ilorin, Nigeria.International Journal of Applied Agricultural and Apicultural Research. IJAAAR 11 (1&amp;2): 60-66, 2015</w:t>
      </w:r>
    </w:p>
    <w:p w:rsidR="006E6021" w:rsidRDefault="006E6021" w:rsidP="006E6021">
      <w:pPr>
        <w:spacing w:after="0" w:line="240" w:lineRule="auto"/>
        <w:ind w:left="720" w:hanging="720"/>
        <w:jc w:val="both"/>
        <w:rPr>
          <w:rFonts w:ascii="Times New Roman" w:hAnsi="Times New Roman"/>
          <w:sz w:val="24"/>
        </w:rPr>
      </w:pPr>
      <w:r w:rsidRPr="00866A3F">
        <w:rPr>
          <w:rFonts w:ascii="Times New Roman" w:hAnsi="Times New Roman"/>
          <w:sz w:val="24"/>
        </w:rPr>
        <w:t>Onajobi,</w:t>
      </w:r>
      <w:r>
        <w:rPr>
          <w:rFonts w:ascii="Times New Roman" w:hAnsi="Times New Roman"/>
          <w:sz w:val="24"/>
        </w:rPr>
        <w:t xml:space="preserve"> </w:t>
      </w:r>
      <w:r w:rsidRPr="00866A3F">
        <w:rPr>
          <w:rFonts w:ascii="Times New Roman" w:hAnsi="Times New Roman"/>
          <w:sz w:val="24"/>
        </w:rPr>
        <w:t>I.B., Adam, A.I., Adey</w:t>
      </w:r>
      <w:r>
        <w:rPr>
          <w:rFonts w:ascii="Times New Roman" w:hAnsi="Times New Roman"/>
          <w:sz w:val="24"/>
        </w:rPr>
        <w:t>emi,S.A. and Agbaje, A.B. (2013</w:t>
      </w:r>
      <w:r w:rsidRPr="00866A3F">
        <w:rPr>
          <w:rFonts w:ascii="Times New Roman" w:hAnsi="Times New Roman"/>
          <w:sz w:val="24"/>
        </w:rPr>
        <w:t xml:space="preserve">). Bacteriological and physicochemical Assessment of selected drinking water sources in Ijebu North LGA,Ogun state. </w:t>
      </w:r>
      <w:r w:rsidRPr="00AE53D1">
        <w:rPr>
          <w:rFonts w:ascii="Times New Roman" w:hAnsi="Times New Roman"/>
          <w:i/>
          <w:sz w:val="24"/>
        </w:rPr>
        <w:t>International Journal of Applied Biological Research.</w:t>
      </w:r>
      <w:r w:rsidRPr="00866A3F">
        <w:rPr>
          <w:rFonts w:ascii="Times New Roman" w:hAnsi="Times New Roman"/>
          <w:sz w:val="24"/>
        </w:rPr>
        <w:t xml:space="preserve"> 8(2), 22-35.</w:t>
      </w:r>
    </w:p>
    <w:p w:rsidR="00451EB6" w:rsidRPr="00F443BA" w:rsidRDefault="00451EB6" w:rsidP="007C1BB5">
      <w:pPr>
        <w:spacing w:after="0"/>
        <w:ind w:left="720" w:hanging="720"/>
        <w:jc w:val="both"/>
        <w:rPr>
          <w:rFonts w:ascii="Times New Roman" w:hAnsi="Times New Roman"/>
          <w:sz w:val="24"/>
          <w:szCs w:val="24"/>
          <w:lang w:eastAsia="en-GB"/>
        </w:rPr>
      </w:pPr>
      <w:r w:rsidRPr="00F443BA">
        <w:rPr>
          <w:rFonts w:ascii="Times New Roman" w:hAnsi="Times New Roman"/>
          <w:sz w:val="24"/>
          <w:szCs w:val="24"/>
        </w:rPr>
        <w:t>Onajobi I. B., Adeyemi O.J., Nana C. O., Banjo A. O.  Abdulkareem F. and Samson O. J. (2019).</w:t>
      </w:r>
      <w:r w:rsidR="006E6021">
        <w:rPr>
          <w:rFonts w:ascii="Times New Roman" w:hAnsi="Times New Roman"/>
          <w:sz w:val="24"/>
          <w:szCs w:val="24"/>
        </w:rPr>
        <w:t xml:space="preserve"> </w:t>
      </w:r>
      <w:r w:rsidRPr="00F443BA">
        <w:rPr>
          <w:rFonts w:ascii="Times New Roman" w:hAnsi="Times New Roman"/>
          <w:sz w:val="24"/>
          <w:szCs w:val="24"/>
        </w:rPr>
        <w:t xml:space="preserve">Phytotreatment of ApalaraAbaittoir Waste Water Using </w:t>
      </w:r>
      <w:r w:rsidRPr="00F443BA">
        <w:rPr>
          <w:rFonts w:ascii="Times New Roman" w:hAnsi="Times New Roman"/>
          <w:i/>
          <w:sz w:val="24"/>
          <w:szCs w:val="24"/>
        </w:rPr>
        <w:t>Eichhornia</w:t>
      </w:r>
      <w:r w:rsidR="006E6021">
        <w:rPr>
          <w:rFonts w:ascii="Times New Roman" w:hAnsi="Times New Roman"/>
          <w:i/>
          <w:sz w:val="24"/>
          <w:szCs w:val="24"/>
        </w:rPr>
        <w:t xml:space="preserve"> </w:t>
      </w:r>
      <w:r w:rsidRPr="00F443BA">
        <w:rPr>
          <w:rFonts w:ascii="Times New Roman" w:hAnsi="Times New Roman"/>
          <w:i/>
          <w:sz w:val="24"/>
          <w:szCs w:val="24"/>
        </w:rPr>
        <w:t>crassipes</w:t>
      </w:r>
      <w:r w:rsidRPr="00F443BA">
        <w:rPr>
          <w:rFonts w:ascii="Times New Roman" w:hAnsi="Times New Roman"/>
          <w:sz w:val="24"/>
          <w:szCs w:val="24"/>
        </w:rPr>
        <w:t>.</w:t>
      </w:r>
      <w:r w:rsidR="006E6021">
        <w:rPr>
          <w:rFonts w:ascii="Times New Roman" w:hAnsi="Times New Roman"/>
          <w:sz w:val="24"/>
          <w:szCs w:val="24"/>
        </w:rPr>
        <w:t xml:space="preserve"> </w:t>
      </w:r>
      <w:r w:rsidRPr="00F443BA">
        <w:rPr>
          <w:rFonts w:ascii="Times New Roman" w:hAnsi="Times New Roman"/>
          <w:sz w:val="24"/>
          <w:szCs w:val="24"/>
        </w:rPr>
        <w:t xml:space="preserve">FUPRE Journal of Scientific and Industrial Research Vol.3, (3). ISSN: 2579-1184 </w:t>
      </w:r>
      <w:r w:rsidR="006E6021">
        <w:rPr>
          <w:rFonts w:ascii="Times New Roman" w:hAnsi="Times New Roman"/>
          <w:sz w:val="24"/>
          <w:szCs w:val="24"/>
        </w:rPr>
        <w:t>(Print) ISSN: 2578-1129.</w:t>
      </w:r>
    </w:p>
    <w:p w:rsidR="00451EB6" w:rsidRDefault="00451EB6" w:rsidP="007C1BB5">
      <w:pPr>
        <w:spacing w:after="0" w:line="240" w:lineRule="auto"/>
        <w:ind w:left="720" w:hanging="720"/>
        <w:jc w:val="both"/>
        <w:rPr>
          <w:rFonts w:ascii="Times New Roman" w:hAnsi="Times New Roman"/>
          <w:sz w:val="24"/>
          <w:szCs w:val="24"/>
        </w:rPr>
      </w:pPr>
      <w:r w:rsidRPr="00791EEC">
        <w:rPr>
          <w:rFonts w:ascii="Times New Roman" w:hAnsi="Times New Roman"/>
          <w:sz w:val="24"/>
          <w:szCs w:val="24"/>
        </w:rPr>
        <w:lastRenderedPageBreak/>
        <w:t>Onajobi I. B., Banjo A. O., Laba S. A., Samson O. J., Nana C. O., Adeleke, S. O. and Abiona  T. O. (2020). Bacteriological Examination of Well Water In Ago Iwoye and Antibiogram. Journal of Information Education, Science and Technology (JIEST) 6(2): 51-57. Federal University of Technology, Minna (FUTMINNA).</w:t>
      </w:r>
    </w:p>
    <w:p w:rsidR="00451EB6" w:rsidRDefault="00451EB6" w:rsidP="007C1BB5">
      <w:pPr>
        <w:spacing w:after="0"/>
        <w:ind w:left="720" w:hanging="720"/>
        <w:jc w:val="both"/>
      </w:pPr>
      <w:r w:rsidRPr="00300A5A">
        <w:rPr>
          <w:rFonts w:ascii="Times New Roman" w:hAnsi="Times New Roman"/>
          <w:sz w:val="24"/>
        </w:rPr>
        <w:t>Onajobi</w:t>
      </w:r>
      <w:r>
        <w:rPr>
          <w:rFonts w:ascii="Times New Roman" w:hAnsi="Times New Roman"/>
          <w:sz w:val="24"/>
        </w:rPr>
        <w:t>,</w:t>
      </w:r>
      <w:r w:rsidRPr="00300A5A">
        <w:rPr>
          <w:rFonts w:ascii="Times New Roman" w:hAnsi="Times New Roman"/>
          <w:sz w:val="24"/>
        </w:rPr>
        <w:t xml:space="preserve"> I</w:t>
      </w:r>
      <w:r>
        <w:rPr>
          <w:rFonts w:ascii="Times New Roman" w:hAnsi="Times New Roman"/>
          <w:sz w:val="24"/>
        </w:rPr>
        <w:t xml:space="preserve">. </w:t>
      </w:r>
      <w:r w:rsidRPr="00300A5A">
        <w:rPr>
          <w:rFonts w:ascii="Times New Roman" w:hAnsi="Times New Roman"/>
          <w:sz w:val="24"/>
        </w:rPr>
        <w:t>B, Idowu</w:t>
      </w:r>
      <w:r>
        <w:rPr>
          <w:rFonts w:ascii="Times New Roman" w:hAnsi="Times New Roman"/>
          <w:sz w:val="24"/>
        </w:rPr>
        <w:t>,</w:t>
      </w:r>
      <w:r w:rsidRPr="00300A5A">
        <w:rPr>
          <w:rFonts w:ascii="Times New Roman" w:hAnsi="Times New Roman"/>
          <w:sz w:val="24"/>
        </w:rPr>
        <w:t xml:space="preserve"> E</w:t>
      </w:r>
      <w:r>
        <w:rPr>
          <w:rFonts w:ascii="Times New Roman" w:hAnsi="Times New Roman"/>
          <w:sz w:val="24"/>
        </w:rPr>
        <w:t xml:space="preserve">. </w:t>
      </w:r>
      <w:r w:rsidRPr="00300A5A">
        <w:rPr>
          <w:rFonts w:ascii="Times New Roman" w:hAnsi="Times New Roman"/>
          <w:sz w:val="24"/>
        </w:rPr>
        <w:t>O, Adeyemi</w:t>
      </w:r>
      <w:r>
        <w:rPr>
          <w:rFonts w:ascii="Times New Roman" w:hAnsi="Times New Roman"/>
          <w:sz w:val="24"/>
        </w:rPr>
        <w:t>,</w:t>
      </w:r>
      <w:r w:rsidRPr="00300A5A">
        <w:rPr>
          <w:rFonts w:ascii="Times New Roman" w:hAnsi="Times New Roman"/>
          <w:sz w:val="24"/>
        </w:rPr>
        <w:t xml:space="preserve"> J</w:t>
      </w:r>
      <w:r>
        <w:rPr>
          <w:rFonts w:ascii="Times New Roman" w:hAnsi="Times New Roman"/>
          <w:sz w:val="24"/>
        </w:rPr>
        <w:t xml:space="preserve">. </w:t>
      </w:r>
      <w:r w:rsidRPr="00300A5A">
        <w:rPr>
          <w:rFonts w:ascii="Times New Roman" w:hAnsi="Times New Roman"/>
          <w:sz w:val="24"/>
        </w:rPr>
        <w:t>O, Samson</w:t>
      </w:r>
      <w:r>
        <w:rPr>
          <w:rFonts w:ascii="Times New Roman" w:hAnsi="Times New Roman"/>
          <w:sz w:val="24"/>
        </w:rPr>
        <w:t>,</w:t>
      </w:r>
      <w:r w:rsidRPr="00300A5A">
        <w:rPr>
          <w:rFonts w:ascii="Times New Roman" w:hAnsi="Times New Roman"/>
          <w:sz w:val="24"/>
        </w:rPr>
        <w:t xml:space="preserve"> O</w:t>
      </w:r>
      <w:r>
        <w:rPr>
          <w:rFonts w:ascii="Times New Roman" w:hAnsi="Times New Roman"/>
          <w:sz w:val="24"/>
        </w:rPr>
        <w:t xml:space="preserve">. </w:t>
      </w:r>
      <w:r w:rsidRPr="00300A5A">
        <w:rPr>
          <w:rFonts w:ascii="Times New Roman" w:hAnsi="Times New Roman"/>
          <w:sz w:val="24"/>
        </w:rPr>
        <w:t>J, Ogunyinka</w:t>
      </w:r>
      <w:r>
        <w:rPr>
          <w:rFonts w:ascii="Times New Roman" w:hAnsi="Times New Roman"/>
          <w:sz w:val="24"/>
        </w:rPr>
        <w:t>,</w:t>
      </w:r>
      <w:r w:rsidRPr="00300A5A">
        <w:rPr>
          <w:rFonts w:ascii="Times New Roman" w:hAnsi="Times New Roman"/>
          <w:sz w:val="24"/>
        </w:rPr>
        <w:t xml:space="preserve"> P</w:t>
      </w:r>
      <w:r>
        <w:rPr>
          <w:rFonts w:ascii="Times New Roman" w:hAnsi="Times New Roman"/>
          <w:sz w:val="24"/>
        </w:rPr>
        <w:t xml:space="preserve">. </w:t>
      </w:r>
      <w:r w:rsidRPr="00300A5A">
        <w:rPr>
          <w:rFonts w:ascii="Times New Roman" w:hAnsi="Times New Roman"/>
          <w:sz w:val="24"/>
        </w:rPr>
        <w:t xml:space="preserve">I, </w:t>
      </w:r>
      <w:r>
        <w:rPr>
          <w:rFonts w:ascii="Times New Roman" w:hAnsi="Times New Roman"/>
          <w:sz w:val="24"/>
        </w:rPr>
        <w:t xml:space="preserve">and </w:t>
      </w:r>
      <w:r w:rsidRPr="00300A5A">
        <w:rPr>
          <w:rFonts w:ascii="Times New Roman" w:hAnsi="Times New Roman"/>
          <w:sz w:val="24"/>
        </w:rPr>
        <w:t>Fagade</w:t>
      </w:r>
      <w:r>
        <w:rPr>
          <w:rFonts w:ascii="Times New Roman" w:hAnsi="Times New Roman"/>
          <w:sz w:val="24"/>
        </w:rPr>
        <w:t>,</w:t>
      </w:r>
      <w:r w:rsidRPr="00300A5A">
        <w:rPr>
          <w:rFonts w:ascii="Times New Roman" w:hAnsi="Times New Roman"/>
          <w:sz w:val="24"/>
        </w:rPr>
        <w:t xml:space="preserve"> O</w:t>
      </w:r>
      <w:r>
        <w:rPr>
          <w:rFonts w:ascii="Times New Roman" w:hAnsi="Times New Roman"/>
          <w:sz w:val="24"/>
        </w:rPr>
        <w:t xml:space="preserve">. </w:t>
      </w:r>
      <w:r w:rsidRPr="00300A5A">
        <w:rPr>
          <w:rFonts w:ascii="Times New Roman" w:hAnsi="Times New Roman"/>
          <w:sz w:val="24"/>
        </w:rPr>
        <w:t>E</w:t>
      </w:r>
      <w:r>
        <w:rPr>
          <w:rFonts w:ascii="Times New Roman" w:hAnsi="Times New Roman"/>
          <w:sz w:val="24"/>
        </w:rPr>
        <w:t>.</w:t>
      </w:r>
      <w:r w:rsidRPr="00300A5A">
        <w:rPr>
          <w:rFonts w:ascii="Times New Roman" w:hAnsi="Times New Roman"/>
          <w:sz w:val="24"/>
        </w:rPr>
        <w:t xml:space="preserve"> (2020)</w:t>
      </w:r>
      <w:r>
        <w:rPr>
          <w:rFonts w:ascii="Times New Roman" w:hAnsi="Times New Roman"/>
          <w:sz w:val="24"/>
        </w:rPr>
        <w:t>.</w:t>
      </w:r>
      <w:r w:rsidRPr="00300A5A">
        <w:rPr>
          <w:rFonts w:ascii="Times New Roman" w:hAnsi="Times New Roman"/>
          <w:sz w:val="24"/>
        </w:rPr>
        <w:t xml:space="preserve"> In vitro antibacterial activities and molecular characterization of bacterial species isolated from farmlands against selected pathogens. Biotec</w:t>
      </w:r>
      <w:r>
        <w:rPr>
          <w:rFonts w:ascii="Times New Roman" w:hAnsi="Times New Roman"/>
          <w:sz w:val="24"/>
        </w:rPr>
        <w:t>hnol</w:t>
      </w:r>
      <w:r w:rsidRPr="00300A5A">
        <w:rPr>
          <w:rFonts w:ascii="Times New Roman" w:hAnsi="Times New Roman"/>
          <w:sz w:val="24"/>
        </w:rPr>
        <w:t>Rep. </w:t>
      </w:r>
      <w:hyperlink r:id="rId20" w:history="1">
        <w:r w:rsidRPr="00300A5A">
          <w:rPr>
            <w:rStyle w:val="Hyperlink"/>
            <w:rFonts w:ascii="Times New Roman" w:hAnsi="Times New Roman"/>
            <w:sz w:val="24"/>
          </w:rPr>
          <w:t>https://doi.org/10.1016/j.btre.2020.e00513</w:t>
        </w:r>
      </w:hyperlink>
    </w:p>
    <w:p w:rsidR="006E6021" w:rsidRPr="00791EEC" w:rsidRDefault="006E6021" w:rsidP="006E6021">
      <w:pPr>
        <w:suppressAutoHyphens/>
        <w:autoSpaceDN w:val="0"/>
        <w:spacing w:after="0" w:line="240" w:lineRule="auto"/>
        <w:ind w:left="720" w:hanging="720"/>
        <w:jc w:val="both"/>
        <w:rPr>
          <w:rFonts w:ascii="Times New Roman" w:hAnsi="Times New Roman"/>
          <w:sz w:val="24"/>
          <w:szCs w:val="24"/>
        </w:rPr>
      </w:pPr>
      <w:r w:rsidRPr="00791EEC">
        <w:rPr>
          <w:rFonts w:ascii="Times New Roman" w:hAnsi="Times New Roman"/>
          <w:sz w:val="24"/>
          <w:szCs w:val="24"/>
        </w:rPr>
        <w:t>Onajobi I., Egberongbe H. O., Banjo O. A., Samson O. J., Laba S. A., Sossou I. T., and Abari M. O. (2021). Biotreatment of Abattoir Wastewater Using Selected Microorganisms at Mandate Market Ilorin, Kwara State.</w:t>
      </w:r>
      <w:r>
        <w:rPr>
          <w:rFonts w:ascii="Times New Roman" w:hAnsi="Times New Roman"/>
          <w:sz w:val="24"/>
          <w:szCs w:val="24"/>
        </w:rPr>
        <w:t xml:space="preserve"> </w:t>
      </w:r>
      <w:r w:rsidRPr="00791EEC">
        <w:rPr>
          <w:rFonts w:ascii="Times New Roman" w:hAnsi="Times New Roman"/>
          <w:i/>
          <w:sz w:val="24"/>
          <w:szCs w:val="24"/>
        </w:rPr>
        <w:t>FUTO Journal Series</w:t>
      </w:r>
      <w:r w:rsidRPr="00791EEC">
        <w:rPr>
          <w:rFonts w:ascii="Times New Roman" w:hAnsi="Times New Roman"/>
          <w:sz w:val="24"/>
          <w:szCs w:val="24"/>
        </w:rPr>
        <w:t>, Volume 7 Issue 1. University of Technology, Owerri.</w:t>
      </w:r>
    </w:p>
    <w:p w:rsidR="00451EB6" w:rsidRPr="00D93DA3" w:rsidRDefault="00451EB6" w:rsidP="007C1BB5">
      <w:pPr>
        <w:autoSpaceDE w:val="0"/>
        <w:autoSpaceDN w:val="0"/>
        <w:adjustRightInd w:val="0"/>
        <w:spacing w:after="0"/>
        <w:ind w:left="720" w:hanging="720"/>
        <w:jc w:val="both"/>
        <w:rPr>
          <w:rFonts w:ascii="Times New Roman" w:hAnsi="Times New Roman"/>
          <w:sz w:val="24"/>
          <w:szCs w:val="24"/>
        </w:rPr>
      </w:pPr>
      <w:r w:rsidRPr="00D93DA3">
        <w:rPr>
          <w:rFonts w:ascii="Times New Roman" w:hAnsi="Times New Roman"/>
          <w:sz w:val="24"/>
          <w:szCs w:val="24"/>
        </w:rPr>
        <w:t xml:space="preserve">Remer, S. (2014). Animal cause calcium leached from the bone. </w:t>
      </w:r>
      <w:r w:rsidRPr="00D93DA3">
        <w:rPr>
          <w:rFonts w:ascii="Times New Roman" w:hAnsi="Times New Roman"/>
          <w:i/>
          <w:sz w:val="24"/>
          <w:szCs w:val="24"/>
        </w:rPr>
        <w:t>American Clinical Nutrition</w:t>
      </w:r>
      <w:r w:rsidRPr="00D93DA3">
        <w:rPr>
          <w:rFonts w:ascii="Times New Roman" w:hAnsi="Times New Roman"/>
          <w:sz w:val="24"/>
          <w:szCs w:val="24"/>
        </w:rPr>
        <w:t xml:space="preserve"> 29:174-189.</w:t>
      </w:r>
    </w:p>
    <w:p w:rsidR="00451EB6" w:rsidRPr="00D93DA3" w:rsidRDefault="00451EB6" w:rsidP="007C1BB5">
      <w:pPr>
        <w:autoSpaceDE w:val="0"/>
        <w:autoSpaceDN w:val="0"/>
        <w:adjustRightInd w:val="0"/>
        <w:spacing w:after="0"/>
        <w:ind w:left="720" w:hanging="720"/>
        <w:jc w:val="both"/>
        <w:rPr>
          <w:rFonts w:ascii="Times New Roman" w:hAnsi="Times New Roman"/>
          <w:sz w:val="24"/>
          <w:szCs w:val="24"/>
        </w:rPr>
      </w:pPr>
      <w:r w:rsidRPr="00D93DA3">
        <w:rPr>
          <w:rFonts w:ascii="Times New Roman" w:hAnsi="Times New Roman"/>
          <w:sz w:val="24"/>
          <w:szCs w:val="24"/>
        </w:rPr>
        <w:t xml:space="preserve">Shomar, B. (2012).  Zamzam water water: concentration of trace elements and other characteristics. </w:t>
      </w:r>
      <w:r w:rsidRPr="00D93DA3">
        <w:rPr>
          <w:rFonts w:ascii="Times New Roman" w:hAnsi="Times New Roman"/>
          <w:i/>
          <w:sz w:val="24"/>
          <w:szCs w:val="24"/>
        </w:rPr>
        <w:t>Chemosphere</w:t>
      </w:r>
      <w:r w:rsidRPr="00D93DA3">
        <w:rPr>
          <w:rFonts w:ascii="Times New Roman" w:hAnsi="Times New Roman"/>
          <w:sz w:val="24"/>
          <w:szCs w:val="24"/>
        </w:rPr>
        <w:t xml:space="preserve"> 86(6): 600-605.</w:t>
      </w:r>
    </w:p>
    <w:p w:rsidR="00451EB6" w:rsidRDefault="00451EB6" w:rsidP="007C1BB5">
      <w:pPr>
        <w:spacing w:after="0"/>
        <w:ind w:left="720" w:hanging="720"/>
        <w:jc w:val="both"/>
        <w:rPr>
          <w:rFonts w:ascii="Times New Roman" w:hAnsi="Times New Roman"/>
          <w:i/>
          <w:sz w:val="24"/>
          <w:szCs w:val="24"/>
        </w:rPr>
      </w:pPr>
      <w:r>
        <w:rPr>
          <w:rFonts w:ascii="Times New Roman" w:hAnsi="Times New Roman"/>
          <w:sz w:val="24"/>
          <w:szCs w:val="24"/>
        </w:rPr>
        <w:t>Svagzdiene</w:t>
      </w:r>
      <w:r w:rsidRPr="00D93DA3">
        <w:rPr>
          <w:rFonts w:ascii="Times New Roman" w:hAnsi="Times New Roman"/>
          <w:sz w:val="24"/>
          <w:szCs w:val="24"/>
        </w:rPr>
        <w:t xml:space="preserve">, R., Lau. R., and Page , R.A. (2010). Microbiological quality of bottled water brands sold in retail outlets in New Zealand (article). </w:t>
      </w:r>
      <w:r w:rsidRPr="00D93DA3">
        <w:rPr>
          <w:rFonts w:ascii="Times New Roman" w:hAnsi="Times New Roman"/>
          <w:i/>
          <w:sz w:val="24"/>
          <w:szCs w:val="24"/>
        </w:rPr>
        <w:t xml:space="preserve"> Water Science and Technology Water supply 10(5), 689-699. doi 10.2166/ws.2020.384</w:t>
      </w:r>
    </w:p>
    <w:p w:rsidR="00451EB6" w:rsidRDefault="00451EB6" w:rsidP="007C1BB5">
      <w:pPr>
        <w:spacing w:after="0" w:line="240" w:lineRule="auto"/>
        <w:ind w:left="720" w:hanging="720"/>
        <w:jc w:val="both"/>
        <w:rPr>
          <w:rFonts w:ascii="Times New Roman" w:hAnsi="Times New Roman"/>
          <w:sz w:val="24"/>
          <w:szCs w:val="24"/>
        </w:rPr>
      </w:pPr>
      <w:r w:rsidRPr="00AA5A69">
        <w:rPr>
          <w:rFonts w:ascii="Times New Roman" w:hAnsi="Times New Roman"/>
          <w:sz w:val="24"/>
          <w:szCs w:val="24"/>
        </w:rPr>
        <w:t>Ugwu,E.I, Chimah, B.O and Ikechukwu, E.L. (2016).Physicochemical and Bacteriological assessment of borehole water in Umudike in Abia state. International Journal of Innovative research and Advanced studies. 3(5): pg 32-36.</w:t>
      </w:r>
    </w:p>
    <w:p w:rsidR="00451EB6" w:rsidRDefault="00451EB6" w:rsidP="00451EB6">
      <w:pPr>
        <w:spacing w:after="0" w:line="240" w:lineRule="auto"/>
        <w:ind w:left="720" w:hanging="720"/>
        <w:jc w:val="both"/>
        <w:rPr>
          <w:rFonts w:ascii="Times New Roman" w:hAnsi="Times New Roman"/>
          <w:sz w:val="24"/>
          <w:szCs w:val="24"/>
        </w:rPr>
      </w:pPr>
      <w:r w:rsidRPr="00B23ED1">
        <w:rPr>
          <w:rFonts w:ascii="Times New Roman" w:hAnsi="Times New Roman"/>
          <w:sz w:val="24"/>
          <w:szCs w:val="24"/>
        </w:rPr>
        <w:t>WHO (2011). “Nitrate and nitrite in drinking-water Background document for development ofWHO Guidelines For Drinking Water Quality.”</w:t>
      </w:r>
    </w:p>
    <w:p w:rsidR="00451EB6" w:rsidRDefault="00451EB6" w:rsidP="00451EB6">
      <w:pPr>
        <w:spacing w:after="0" w:line="240" w:lineRule="auto"/>
        <w:jc w:val="both"/>
        <w:rPr>
          <w:rFonts w:ascii="Times New Roman" w:hAnsi="Times New Roman"/>
          <w:sz w:val="24"/>
        </w:rPr>
      </w:pPr>
      <w:r w:rsidRPr="00866A3F">
        <w:rPr>
          <w:rFonts w:ascii="Times New Roman" w:hAnsi="Times New Roman"/>
          <w:sz w:val="24"/>
        </w:rPr>
        <w:t>World Health Organization, (WHO), (2017).Guidelines for Drinking Water Quality.</w:t>
      </w:r>
    </w:p>
    <w:p w:rsidR="00737786" w:rsidRDefault="00737786">
      <w:pPr>
        <w:spacing w:after="0" w:line="240" w:lineRule="auto"/>
        <w:ind w:left="720" w:hanging="720"/>
        <w:jc w:val="both"/>
        <w:rPr>
          <w:rFonts w:ascii="Times New Roman" w:hAnsi="Times New Roman"/>
          <w:sz w:val="24"/>
          <w:szCs w:val="24"/>
        </w:rPr>
      </w:pPr>
      <w:bookmarkStart w:id="0" w:name="_GoBack"/>
      <w:bookmarkEnd w:id="0"/>
    </w:p>
    <w:sectPr w:rsidR="00737786" w:rsidSect="00FB2A12">
      <w:footerReference w:type="default" r:id="rId21"/>
      <w:pgSz w:w="12240" w:h="15840"/>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47B" w:rsidRDefault="0074147B" w:rsidP="00D93DA3">
      <w:pPr>
        <w:spacing w:after="0" w:line="240" w:lineRule="auto"/>
      </w:pPr>
      <w:r>
        <w:separator/>
      </w:r>
    </w:p>
  </w:endnote>
  <w:endnote w:type="continuationSeparator" w:id="1">
    <w:p w:rsidR="0074147B" w:rsidRDefault="0074147B" w:rsidP="00D93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617881"/>
      <w:docPartObj>
        <w:docPartGallery w:val="Page Numbers (Bottom of Page)"/>
        <w:docPartUnique/>
      </w:docPartObj>
    </w:sdtPr>
    <w:sdtEndPr>
      <w:rPr>
        <w:noProof/>
      </w:rPr>
    </w:sdtEndPr>
    <w:sdtContent>
      <w:p w:rsidR="002A5314" w:rsidRDefault="00FB2A12">
        <w:pPr>
          <w:pStyle w:val="Footer"/>
          <w:jc w:val="center"/>
        </w:pPr>
        <w:r>
          <w:fldChar w:fldCharType="begin"/>
        </w:r>
        <w:r w:rsidR="002A5314">
          <w:instrText xml:space="preserve"> PAGE   \* MERGEFORMAT </w:instrText>
        </w:r>
        <w:r>
          <w:fldChar w:fldCharType="separate"/>
        </w:r>
        <w:r w:rsidR="004852D5">
          <w:rPr>
            <w:noProof/>
          </w:rPr>
          <w:t>1</w:t>
        </w:r>
        <w:r>
          <w:rPr>
            <w:noProof/>
          </w:rPr>
          <w:fldChar w:fldCharType="end"/>
        </w:r>
      </w:p>
    </w:sdtContent>
  </w:sdt>
  <w:p w:rsidR="002A5314" w:rsidRDefault="002A53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47B" w:rsidRDefault="0074147B" w:rsidP="00D93DA3">
      <w:pPr>
        <w:spacing w:after="0" w:line="240" w:lineRule="auto"/>
      </w:pPr>
      <w:r>
        <w:separator/>
      </w:r>
    </w:p>
  </w:footnote>
  <w:footnote w:type="continuationSeparator" w:id="1">
    <w:p w:rsidR="0074147B" w:rsidRDefault="0074147B" w:rsidP="00D93D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60CBC"/>
    <w:multiLevelType w:val="hybridMultilevel"/>
    <w:tmpl w:val="34063730"/>
    <w:lvl w:ilvl="0" w:tplc="8E78FDBC">
      <w:start w:val="1"/>
      <w:numFmt w:val="decimal"/>
      <w:lvlText w:val="%1."/>
      <w:lvlJc w:val="left"/>
      <w:pPr>
        <w:ind w:left="720" w:hanging="360"/>
      </w:pPr>
      <w:rPr>
        <w:rFonts w:ascii="Times New Roman" w:eastAsia="Calibr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D667F9"/>
    <w:multiLevelType w:val="multilevel"/>
    <w:tmpl w:val="54D667F9"/>
    <w:lvl w:ilvl="0">
      <w:start w:val="1"/>
      <w:numFmt w:val="lowerRoman"/>
      <w:lvlText w:val="%1."/>
      <w:lvlJc w:val="left"/>
      <w:pPr>
        <w:ind w:left="360" w:hanging="360"/>
      </w:pPr>
      <w:rPr>
        <w:rFonts w:ascii="Times New Roman" w:eastAsiaTheme="minorHAnsi" w:hAnsi="Times New Roman" w:cstheme="minorBidi"/>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1602F"/>
    <w:rsid w:val="0003465C"/>
    <w:rsid w:val="00034F2D"/>
    <w:rsid w:val="00036E06"/>
    <w:rsid w:val="000B3ACB"/>
    <w:rsid w:val="000C43E2"/>
    <w:rsid w:val="000F611E"/>
    <w:rsid w:val="000F7028"/>
    <w:rsid w:val="00130883"/>
    <w:rsid w:val="001311DC"/>
    <w:rsid w:val="00134BC0"/>
    <w:rsid w:val="00150968"/>
    <w:rsid w:val="00162F2F"/>
    <w:rsid w:val="00165958"/>
    <w:rsid w:val="00184DD0"/>
    <w:rsid w:val="00193AAB"/>
    <w:rsid w:val="001C3FE3"/>
    <w:rsid w:val="001F12AF"/>
    <w:rsid w:val="00227733"/>
    <w:rsid w:val="002367A7"/>
    <w:rsid w:val="00252496"/>
    <w:rsid w:val="002A5314"/>
    <w:rsid w:val="002D4AEA"/>
    <w:rsid w:val="002D582E"/>
    <w:rsid w:val="002E17B8"/>
    <w:rsid w:val="002E6B29"/>
    <w:rsid w:val="00300A5A"/>
    <w:rsid w:val="00303A4D"/>
    <w:rsid w:val="003237F3"/>
    <w:rsid w:val="00384E1A"/>
    <w:rsid w:val="003D2FD2"/>
    <w:rsid w:val="003E7C59"/>
    <w:rsid w:val="0041294D"/>
    <w:rsid w:val="0043573D"/>
    <w:rsid w:val="00451EB6"/>
    <w:rsid w:val="00467F39"/>
    <w:rsid w:val="004852D5"/>
    <w:rsid w:val="00491A45"/>
    <w:rsid w:val="004B6C33"/>
    <w:rsid w:val="004D185A"/>
    <w:rsid w:val="00535643"/>
    <w:rsid w:val="00567859"/>
    <w:rsid w:val="005E6AE2"/>
    <w:rsid w:val="0064337D"/>
    <w:rsid w:val="006D68B5"/>
    <w:rsid w:val="006E6021"/>
    <w:rsid w:val="006F1B17"/>
    <w:rsid w:val="0071602F"/>
    <w:rsid w:val="00737786"/>
    <w:rsid w:val="0074147B"/>
    <w:rsid w:val="00750227"/>
    <w:rsid w:val="00787DFA"/>
    <w:rsid w:val="007A4A72"/>
    <w:rsid w:val="007C1BB5"/>
    <w:rsid w:val="008510D7"/>
    <w:rsid w:val="00860910"/>
    <w:rsid w:val="008E4AEC"/>
    <w:rsid w:val="008F2692"/>
    <w:rsid w:val="00932C90"/>
    <w:rsid w:val="00942E6A"/>
    <w:rsid w:val="009704AC"/>
    <w:rsid w:val="009859ED"/>
    <w:rsid w:val="00987DE9"/>
    <w:rsid w:val="009B45D8"/>
    <w:rsid w:val="009D3456"/>
    <w:rsid w:val="00AA5A69"/>
    <w:rsid w:val="00AB5DFF"/>
    <w:rsid w:val="00B172CD"/>
    <w:rsid w:val="00B462E6"/>
    <w:rsid w:val="00BF1F66"/>
    <w:rsid w:val="00C1161C"/>
    <w:rsid w:val="00C21463"/>
    <w:rsid w:val="00C3066A"/>
    <w:rsid w:val="00C53350"/>
    <w:rsid w:val="00C61130"/>
    <w:rsid w:val="00C70955"/>
    <w:rsid w:val="00CD5691"/>
    <w:rsid w:val="00D22619"/>
    <w:rsid w:val="00D7317E"/>
    <w:rsid w:val="00D93DA3"/>
    <w:rsid w:val="00DE3E69"/>
    <w:rsid w:val="00E053E9"/>
    <w:rsid w:val="00EA4F88"/>
    <w:rsid w:val="00EC622B"/>
    <w:rsid w:val="00ED1BC5"/>
    <w:rsid w:val="00ED74BA"/>
    <w:rsid w:val="00F1068E"/>
    <w:rsid w:val="00F443BA"/>
    <w:rsid w:val="00F57E87"/>
    <w:rsid w:val="00F602B8"/>
    <w:rsid w:val="00F67BAA"/>
    <w:rsid w:val="00F73EA8"/>
    <w:rsid w:val="00F8455B"/>
    <w:rsid w:val="00FA6DB7"/>
    <w:rsid w:val="00FB2A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02F"/>
    <w:rPr>
      <w:rFonts w:ascii="Calibri" w:eastAsia="Calibri" w:hAnsi="Calibri" w:cs="Times New Roman"/>
      <w:lang w:val="en-GB"/>
    </w:rPr>
  </w:style>
  <w:style w:type="paragraph" w:styleId="Heading3">
    <w:name w:val="heading 3"/>
    <w:basedOn w:val="Normal"/>
    <w:link w:val="Heading3Char"/>
    <w:uiPriority w:val="9"/>
    <w:qFormat/>
    <w:rsid w:val="00467F39"/>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02F"/>
    <w:pPr>
      <w:ind w:left="720"/>
      <w:contextualSpacing/>
    </w:pPr>
  </w:style>
  <w:style w:type="paragraph" w:styleId="NormalWeb">
    <w:name w:val="Normal (Web)"/>
    <w:basedOn w:val="Normal"/>
    <w:uiPriority w:val="99"/>
    <w:rsid w:val="0071602F"/>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59"/>
    <w:rsid w:val="0071602F"/>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6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02F"/>
    <w:rPr>
      <w:rFonts w:ascii="Tahoma" w:eastAsia="Calibri" w:hAnsi="Tahoma" w:cs="Tahoma"/>
      <w:sz w:val="16"/>
      <w:szCs w:val="16"/>
      <w:lang w:val="en-GB"/>
    </w:rPr>
  </w:style>
  <w:style w:type="paragraph" w:customStyle="1" w:styleId="Default">
    <w:name w:val="Default"/>
    <w:rsid w:val="000C43E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42E6A"/>
    <w:rPr>
      <w:sz w:val="16"/>
      <w:szCs w:val="16"/>
    </w:rPr>
  </w:style>
  <w:style w:type="paragraph" w:styleId="CommentText">
    <w:name w:val="annotation text"/>
    <w:basedOn w:val="Normal"/>
    <w:link w:val="CommentTextChar"/>
    <w:uiPriority w:val="99"/>
    <w:semiHidden/>
    <w:unhideWhenUsed/>
    <w:rsid w:val="00942E6A"/>
    <w:pPr>
      <w:spacing w:line="240" w:lineRule="auto"/>
    </w:pPr>
    <w:rPr>
      <w:sz w:val="20"/>
      <w:szCs w:val="20"/>
    </w:rPr>
  </w:style>
  <w:style w:type="character" w:customStyle="1" w:styleId="CommentTextChar">
    <w:name w:val="Comment Text Char"/>
    <w:basedOn w:val="DefaultParagraphFont"/>
    <w:link w:val="CommentText"/>
    <w:uiPriority w:val="99"/>
    <w:semiHidden/>
    <w:rsid w:val="00942E6A"/>
    <w:rPr>
      <w:rFonts w:ascii="Calibri" w:eastAsia="Calibri" w:hAnsi="Calibri" w:cs="Times New Roman"/>
      <w:sz w:val="20"/>
      <w:szCs w:val="20"/>
      <w:lang w:val="en-GB"/>
    </w:rPr>
  </w:style>
  <w:style w:type="table" w:styleId="LightShading">
    <w:name w:val="Light Shading"/>
    <w:basedOn w:val="TableNormal"/>
    <w:uiPriority w:val="60"/>
    <w:rsid w:val="00942E6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1C3FE3"/>
    <w:rPr>
      <w:color w:val="0000FF" w:themeColor="hyperlink"/>
      <w:u w:val="single"/>
    </w:rPr>
  </w:style>
  <w:style w:type="paragraph" w:styleId="Header">
    <w:name w:val="header"/>
    <w:basedOn w:val="Normal"/>
    <w:link w:val="HeaderChar"/>
    <w:uiPriority w:val="99"/>
    <w:unhideWhenUsed/>
    <w:rsid w:val="00D93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DA3"/>
    <w:rPr>
      <w:rFonts w:ascii="Calibri" w:eastAsia="Calibri" w:hAnsi="Calibri" w:cs="Times New Roman"/>
      <w:lang w:val="en-GB"/>
    </w:rPr>
  </w:style>
  <w:style w:type="paragraph" w:styleId="Footer">
    <w:name w:val="footer"/>
    <w:basedOn w:val="Normal"/>
    <w:link w:val="FooterChar"/>
    <w:uiPriority w:val="99"/>
    <w:unhideWhenUsed/>
    <w:rsid w:val="00D93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DA3"/>
    <w:rPr>
      <w:rFonts w:ascii="Calibri" w:eastAsia="Calibri" w:hAnsi="Calibri" w:cs="Times New Roman"/>
      <w:lang w:val="en-GB"/>
    </w:rPr>
  </w:style>
  <w:style w:type="paragraph" w:styleId="NoSpacing">
    <w:name w:val="No Spacing"/>
    <w:uiPriority w:val="1"/>
    <w:qFormat/>
    <w:rsid w:val="00F67BAA"/>
    <w:pPr>
      <w:spacing w:after="0" w:line="240" w:lineRule="auto"/>
    </w:pPr>
    <w:rPr>
      <w:rFonts w:ascii="Calibri" w:eastAsia="Calibri" w:hAnsi="Calibri" w:cs="Times New Roman"/>
    </w:rPr>
  </w:style>
  <w:style w:type="character" w:styleId="Strong">
    <w:name w:val="Strong"/>
    <w:basedOn w:val="DefaultParagraphFont"/>
    <w:uiPriority w:val="22"/>
    <w:qFormat/>
    <w:rsid w:val="00E053E9"/>
    <w:rPr>
      <w:b/>
      <w:bCs/>
    </w:rPr>
  </w:style>
  <w:style w:type="character" w:styleId="Emphasis">
    <w:name w:val="Emphasis"/>
    <w:basedOn w:val="DefaultParagraphFont"/>
    <w:uiPriority w:val="20"/>
    <w:qFormat/>
    <w:rsid w:val="00987DE9"/>
    <w:rPr>
      <w:i/>
      <w:iCs/>
    </w:rPr>
  </w:style>
  <w:style w:type="character" w:customStyle="1" w:styleId="Heading3Char">
    <w:name w:val="Heading 3 Char"/>
    <w:basedOn w:val="DefaultParagraphFont"/>
    <w:link w:val="Heading3"/>
    <w:uiPriority w:val="9"/>
    <w:rsid w:val="00467F39"/>
    <w:rPr>
      <w:rFonts w:ascii="Times New Roman" w:eastAsia="Times New Roman" w:hAnsi="Times New Roman" w:cs="Times New Roman"/>
      <w:b/>
      <w:bCs/>
      <w:sz w:val="27"/>
      <w:szCs w:val="27"/>
    </w:rPr>
  </w:style>
  <w:style w:type="character" w:customStyle="1" w:styleId="df">
    <w:name w:val="d_f"/>
    <w:basedOn w:val="DefaultParagraphFont"/>
    <w:rsid w:val="004D1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02F"/>
    <w:rPr>
      <w:rFonts w:ascii="Calibri" w:eastAsia="Calibri" w:hAnsi="Calibri" w:cs="Times New Roman"/>
      <w:lang w:val="en-GB"/>
    </w:rPr>
  </w:style>
  <w:style w:type="paragraph" w:styleId="Heading3">
    <w:name w:val="heading 3"/>
    <w:basedOn w:val="Normal"/>
    <w:link w:val="Heading3Char"/>
    <w:uiPriority w:val="9"/>
    <w:qFormat/>
    <w:rsid w:val="00467F39"/>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02F"/>
    <w:pPr>
      <w:ind w:left="720"/>
      <w:contextualSpacing/>
    </w:pPr>
  </w:style>
  <w:style w:type="paragraph" w:styleId="NormalWeb">
    <w:name w:val="Normal (Web)"/>
    <w:basedOn w:val="Normal"/>
    <w:uiPriority w:val="99"/>
    <w:rsid w:val="0071602F"/>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59"/>
    <w:rsid w:val="0071602F"/>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6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02F"/>
    <w:rPr>
      <w:rFonts w:ascii="Tahoma" w:eastAsia="Calibri" w:hAnsi="Tahoma" w:cs="Tahoma"/>
      <w:sz w:val="16"/>
      <w:szCs w:val="16"/>
      <w:lang w:val="en-GB"/>
    </w:rPr>
  </w:style>
  <w:style w:type="paragraph" w:customStyle="1" w:styleId="Default">
    <w:name w:val="Default"/>
    <w:rsid w:val="000C43E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42E6A"/>
    <w:rPr>
      <w:sz w:val="16"/>
      <w:szCs w:val="16"/>
    </w:rPr>
  </w:style>
  <w:style w:type="paragraph" w:styleId="CommentText">
    <w:name w:val="annotation text"/>
    <w:basedOn w:val="Normal"/>
    <w:link w:val="CommentTextChar"/>
    <w:uiPriority w:val="99"/>
    <w:semiHidden/>
    <w:unhideWhenUsed/>
    <w:rsid w:val="00942E6A"/>
    <w:pPr>
      <w:spacing w:line="240" w:lineRule="auto"/>
    </w:pPr>
    <w:rPr>
      <w:sz w:val="20"/>
      <w:szCs w:val="20"/>
    </w:rPr>
  </w:style>
  <w:style w:type="character" w:customStyle="1" w:styleId="CommentTextChar">
    <w:name w:val="Comment Text Char"/>
    <w:basedOn w:val="DefaultParagraphFont"/>
    <w:link w:val="CommentText"/>
    <w:uiPriority w:val="99"/>
    <w:semiHidden/>
    <w:rsid w:val="00942E6A"/>
    <w:rPr>
      <w:rFonts w:ascii="Calibri" w:eastAsia="Calibri" w:hAnsi="Calibri" w:cs="Times New Roman"/>
      <w:sz w:val="20"/>
      <w:szCs w:val="20"/>
      <w:lang w:val="en-GB"/>
    </w:rPr>
  </w:style>
  <w:style w:type="table" w:styleId="LightShading">
    <w:name w:val="Light Shading"/>
    <w:basedOn w:val="TableNormal"/>
    <w:uiPriority w:val="60"/>
    <w:rsid w:val="00942E6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1C3FE3"/>
    <w:rPr>
      <w:color w:val="0000FF" w:themeColor="hyperlink"/>
      <w:u w:val="single"/>
    </w:rPr>
  </w:style>
  <w:style w:type="paragraph" w:styleId="Header">
    <w:name w:val="header"/>
    <w:basedOn w:val="Normal"/>
    <w:link w:val="HeaderChar"/>
    <w:uiPriority w:val="99"/>
    <w:unhideWhenUsed/>
    <w:rsid w:val="00D93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DA3"/>
    <w:rPr>
      <w:rFonts w:ascii="Calibri" w:eastAsia="Calibri" w:hAnsi="Calibri" w:cs="Times New Roman"/>
      <w:lang w:val="en-GB"/>
    </w:rPr>
  </w:style>
  <w:style w:type="paragraph" w:styleId="Footer">
    <w:name w:val="footer"/>
    <w:basedOn w:val="Normal"/>
    <w:link w:val="FooterChar"/>
    <w:uiPriority w:val="99"/>
    <w:unhideWhenUsed/>
    <w:rsid w:val="00D93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DA3"/>
    <w:rPr>
      <w:rFonts w:ascii="Calibri" w:eastAsia="Calibri" w:hAnsi="Calibri" w:cs="Times New Roman"/>
      <w:lang w:val="en-GB"/>
    </w:rPr>
  </w:style>
  <w:style w:type="paragraph" w:styleId="NoSpacing">
    <w:name w:val="No Spacing"/>
    <w:uiPriority w:val="1"/>
    <w:qFormat/>
    <w:rsid w:val="00F67BAA"/>
    <w:pPr>
      <w:spacing w:after="0" w:line="240" w:lineRule="auto"/>
    </w:pPr>
    <w:rPr>
      <w:rFonts w:ascii="Calibri" w:eastAsia="Calibri" w:hAnsi="Calibri" w:cs="Times New Roman"/>
    </w:rPr>
  </w:style>
  <w:style w:type="character" w:styleId="Strong">
    <w:name w:val="Strong"/>
    <w:basedOn w:val="DefaultParagraphFont"/>
    <w:uiPriority w:val="22"/>
    <w:qFormat/>
    <w:rsid w:val="00E053E9"/>
    <w:rPr>
      <w:b/>
      <w:bCs/>
    </w:rPr>
  </w:style>
  <w:style w:type="character" w:styleId="Emphasis">
    <w:name w:val="Emphasis"/>
    <w:basedOn w:val="DefaultParagraphFont"/>
    <w:uiPriority w:val="20"/>
    <w:qFormat/>
    <w:rsid w:val="00987DE9"/>
    <w:rPr>
      <w:i/>
      <w:iCs/>
    </w:rPr>
  </w:style>
  <w:style w:type="character" w:customStyle="1" w:styleId="Heading3Char">
    <w:name w:val="Heading 3 Char"/>
    <w:basedOn w:val="DefaultParagraphFont"/>
    <w:link w:val="Heading3"/>
    <w:uiPriority w:val="9"/>
    <w:rsid w:val="00467F39"/>
    <w:rPr>
      <w:rFonts w:ascii="Times New Roman" w:eastAsia="Times New Roman" w:hAnsi="Times New Roman" w:cs="Times New Roman"/>
      <w:b/>
      <w:bCs/>
      <w:sz w:val="27"/>
      <w:szCs w:val="27"/>
    </w:rPr>
  </w:style>
  <w:style w:type="character" w:customStyle="1" w:styleId="df">
    <w:name w:val="d_f"/>
    <w:basedOn w:val="DefaultParagraphFont"/>
    <w:rsid w:val="004D185A"/>
  </w:style>
</w:styles>
</file>

<file path=word/webSettings.xml><?xml version="1.0" encoding="utf-8"?>
<w:webSettings xmlns:r="http://schemas.openxmlformats.org/officeDocument/2006/relationships" xmlns:w="http://schemas.openxmlformats.org/wordprocessingml/2006/main">
  <w:divs>
    <w:div w:id="370695756">
      <w:bodyDiv w:val="1"/>
      <w:marLeft w:val="0"/>
      <w:marRight w:val="0"/>
      <w:marTop w:val="0"/>
      <w:marBottom w:val="0"/>
      <w:divBdr>
        <w:top w:val="none" w:sz="0" w:space="0" w:color="auto"/>
        <w:left w:val="none" w:sz="0" w:space="0" w:color="auto"/>
        <w:bottom w:val="none" w:sz="0" w:space="0" w:color="auto"/>
        <w:right w:val="none" w:sz="0" w:space="0" w:color="auto"/>
      </w:divBdr>
    </w:div>
    <w:div w:id="1028482469">
      <w:bodyDiv w:val="1"/>
      <w:marLeft w:val="0"/>
      <w:marRight w:val="0"/>
      <w:marTop w:val="0"/>
      <w:marBottom w:val="0"/>
      <w:divBdr>
        <w:top w:val="none" w:sz="0" w:space="0" w:color="auto"/>
        <w:left w:val="none" w:sz="0" w:space="0" w:color="auto"/>
        <w:bottom w:val="none" w:sz="0" w:space="0" w:color="auto"/>
        <w:right w:val="none" w:sz="0" w:space="0" w:color="auto"/>
      </w:divBdr>
    </w:div>
    <w:div w:id="1278681627">
      <w:bodyDiv w:val="1"/>
      <w:marLeft w:val="0"/>
      <w:marRight w:val="0"/>
      <w:marTop w:val="0"/>
      <w:marBottom w:val="0"/>
      <w:divBdr>
        <w:top w:val="none" w:sz="0" w:space="0" w:color="auto"/>
        <w:left w:val="none" w:sz="0" w:space="0" w:color="auto"/>
        <w:bottom w:val="none" w:sz="0" w:space="0" w:color="auto"/>
        <w:right w:val="none" w:sz="0" w:space="0" w:color="auto"/>
      </w:divBdr>
      <w:divsChild>
        <w:div w:id="1753355352">
          <w:marLeft w:val="0"/>
          <w:marRight w:val="0"/>
          <w:marTop w:val="0"/>
          <w:marBottom w:val="0"/>
          <w:divBdr>
            <w:top w:val="none" w:sz="0" w:space="0" w:color="auto"/>
            <w:left w:val="none" w:sz="0" w:space="0" w:color="auto"/>
            <w:bottom w:val="none" w:sz="0" w:space="0" w:color="auto"/>
            <w:right w:val="none" w:sz="0" w:space="0" w:color="auto"/>
          </w:divBdr>
        </w:div>
        <w:div w:id="30880567">
          <w:marLeft w:val="0"/>
          <w:marRight w:val="0"/>
          <w:marTop w:val="0"/>
          <w:marBottom w:val="0"/>
          <w:divBdr>
            <w:top w:val="none" w:sz="0" w:space="0" w:color="auto"/>
            <w:left w:val="none" w:sz="0" w:space="0" w:color="auto"/>
            <w:bottom w:val="none" w:sz="0" w:space="0" w:color="auto"/>
            <w:right w:val="none" w:sz="0" w:space="0" w:color="auto"/>
          </w:divBdr>
        </w:div>
      </w:divsChild>
    </w:div>
    <w:div w:id="1416516477">
      <w:bodyDiv w:val="1"/>
      <w:marLeft w:val="0"/>
      <w:marRight w:val="0"/>
      <w:marTop w:val="0"/>
      <w:marBottom w:val="0"/>
      <w:divBdr>
        <w:top w:val="none" w:sz="0" w:space="0" w:color="auto"/>
        <w:left w:val="none" w:sz="0" w:space="0" w:color="auto"/>
        <w:bottom w:val="none" w:sz="0" w:space="0" w:color="auto"/>
        <w:right w:val="none" w:sz="0" w:space="0" w:color="auto"/>
      </w:divBdr>
      <w:divsChild>
        <w:div w:id="543296728">
          <w:marLeft w:val="0"/>
          <w:marRight w:val="0"/>
          <w:marTop w:val="0"/>
          <w:marBottom w:val="0"/>
          <w:divBdr>
            <w:top w:val="none" w:sz="0" w:space="0" w:color="auto"/>
            <w:left w:val="none" w:sz="0" w:space="0" w:color="auto"/>
            <w:bottom w:val="none" w:sz="0" w:space="0" w:color="auto"/>
            <w:right w:val="none" w:sz="0" w:space="0" w:color="auto"/>
          </w:divBdr>
          <w:divsChild>
            <w:div w:id="1229464162">
              <w:marLeft w:val="0"/>
              <w:marRight w:val="0"/>
              <w:marTop w:val="0"/>
              <w:marBottom w:val="0"/>
              <w:divBdr>
                <w:top w:val="none" w:sz="0" w:space="0" w:color="auto"/>
                <w:left w:val="none" w:sz="0" w:space="0" w:color="auto"/>
                <w:bottom w:val="none" w:sz="0" w:space="0" w:color="auto"/>
                <w:right w:val="none" w:sz="0" w:space="0" w:color="auto"/>
              </w:divBdr>
            </w:div>
          </w:divsChild>
        </w:div>
        <w:div w:id="100840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idi.joseph@oouagoiwoye.edu.ng" TargetMode="External"/><Relationship Id="rId13" Type="http://schemas.openxmlformats.org/officeDocument/2006/relationships/hyperlink" Target="https://en.wikipedia.org/wiki/Mecca" TargetMode="Externa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japsonline.com/admin/php/uploads/1333_pdf.pdf" TargetMode="External"/><Relationship Id="rId12" Type="http://schemas.openxmlformats.org/officeDocument/2006/relationships/hyperlink" Target="https://en.wikipedia.org/wiki/Masjid_al-Haram" TargetMode="Externa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doi.org/10.1016/j.btre.2020.e005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ater_well"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en.wikipedia.org/wiki/Islam" TargetMode="External"/><Relationship Id="rId19" Type="http://schemas.openxmlformats.org/officeDocument/2006/relationships/hyperlink" Target="https://doi.org/10.4102/jamba.v8i1.220" TargetMode="External"/><Relationship Id="rId4" Type="http://schemas.openxmlformats.org/officeDocument/2006/relationships/webSettings" Target="webSettings.xml"/><Relationship Id="rId9" Type="http://schemas.openxmlformats.org/officeDocument/2006/relationships/hyperlink" Target="https://en.wikipedia.org/wiki/Kaaba" TargetMode="External"/><Relationship Id="rId14" Type="http://schemas.openxmlformats.org/officeDocument/2006/relationships/hyperlink" Target="https://en.wikipedia.org/wiki/Saudi_Arabia"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laboratory\Documents\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laboratory\Documents\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443752340686362"/>
          <c:y val="6.4241027296181974E-2"/>
          <c:w val="0.59764118239782027"/>
          <c:h val="0.59727182811545354"/>
        </c:manualLayout>
      </c:layout>
      <c:barChart>
        <c:barDir val="col"/>
        <c:grouping val="clustered"/>
        <c:ser>
          <c:idx val="0"/>
          <c:order val="0"/>
          <c:tx>
            <c:strRef>
              <c:f>Sheet2!$C$9</c:f>
              <c:strCache>
                <c:ptCount val="1"/>
                <c:pt idx="0">
                  <c:v>ZAM ZAM RESULTS</c:v>
                </c:pt>
              </c:strCache>
            </c:strRef>
          </c:tx>
          <c:cat>
            <c:strRef>
              <c:f>Sheet2!$D$8:$T$8</c:f>
              <c:strCache>
                <c:ptCount val="17"/>
                <c:pt idx="0">
                  <c:v>Conductivity (µS/cm)</c:v>
                </c:pt>
                <c:pt idx="1">
                  <c:v>pH </c:v>
                </c:pt>
                <c:pt idx="2">
                  <c:v>Alkalinity (mg/L)</c:v>
                </c:pt>
                <c:pt idx="3">
                  <c:v>Bicarbonate (mg/L)</c:v>
                </c:pt>
                <c:pt idx="4">
                  <c:v>Total Hardness (mg/L)</c:v>
                </c:pt>
                <c:pt idx="5">
                  <c:v>Calcium Hardness (mg/L)</c:v>
                </c:pt>
                <c:pt idx="6">
                  <c:v>Total Suspended Solids (mg/L)</c:v>
                </c:pt>
                <c:pt idx="7">
                  <c:v>Total Dissolved Solids (mg/L)</c:v>
                </c:pt>
                <c:pt idx="8">
                  <c:v>Phosphate (mg/L)</c:v>
                </c:pt>
                <c:pt idx="9">
                  <c:v>Nitrite (mg/L)</c:v>
                </c:pt>
                <c:pt idx="10">
                  <c:v>Nitrate (mg/L)</c:v>
                </c:pt>
                <c:pt idx="11">
                  <c:v>Sulphate (mg/L)</c:v>
                </c:pt>
                <c:pt idx="12">
                  <c:v>Chloride (mg/L)</c:v>
                </c:pt>
                <c:pt idx="13">
                  <c:v>Flouride (mg/L)</c:v>
                </c:pt>
                <c:pt idx="14">
                  <c:v>Silica (mg/L)</c:v>
                </c:pt>
                <c:pt idx="15">
                  <c:v>Sulphide (mg/L)</c:v>
                </c:pt>
                <c:pt idx="16">
                  <c:v>Phenol (mg/L)</c:v>
                </c:pt>
              </c:strCache>
            </c:strRef>
          </c:cat>
          <c:val>
            <c:numRef>
              <c:f>Sheet2!$D$9:$T$9</c:f>
              <c:numCache>
                <c:formatCode>General</c:formatCode>
                <c:ptCount val="17"/>
                <c:pt idx="0" formatCode="#,##0.00">
                  <c:v>2799</c:v>
                </c:pt>
                <c:pt idx="1">
                  <c:v>7.73</c:v>
                </c:pt>
                <c:pt idx="2">
                  <c:v>190</c:v>
                </c:pt>
                <c:pt idx="3">
                  <c:v>163.30000000000001</c:v>
                </c:pt>
                <c:pt idx="4">
                  <c:v>125</c:v>
                </c:pt>
                <c:pt idx="5">
                  <c:v>71.56</c:v>
                </c:pt>
                <c:pt idx="6">
                  <c:v>0</c:v>
                </c:pt>
                <c:pt idx="7">
                  <c:v>71.56</c:v>
                </c:pt>
                <c:pt idx="8">
                  <c:v>2.0000000000000108E-2</c:v>
                </c:pt>
                <c:pt idx="9">
                  <c:v>1.0000000000000103E-2</c:v>
                </c:pt>
                <c:pt idx="10">
                  <c:v>0.15000000000000005</c:v>
                </c:pt>
                <c:pt idx="11">
                  <c:v>13.4</c:v>
                </c:pt>
                <c:pt idx="12">
                  <c:v>161.28</c:v>
                </c:pt>
                <c:pt idx="13">
                  <c:v>1.24</c:v>
                </c:pt>
                <c:pt idx="14">
                  <c:v>20.3</c:v>
                </c:pt>
                <c:pt idx="15">
                  <c:v>0</c:v>
                </c:pt>
                <c:pt idx="16">
                  <c:v>0</c:v>
                </c:pt>
              </c:numCache>
            </c:numRef>
          </c:val>
        </c:ser>
        <c:ser>
          <c:idx val="1"/>
          <c:order val="1"/>
          <c:tx>
            <c:strRef>
              <c:f>Sheet2!$C$10</c:f>
              <c:strCache>
                <c:ptCount val="1"/>
                <c:pt idx="0">
                  <c:v>ALKALINE MINERAL WATER (LASENA)</c:v>
                </c:pt>
              </c:strCache>
            </c:strRef>
          </c:tx>
          <c:cat>
            <c:strRef>
              <c:f>Sheet2!$D$8:$T$8</c:f>
              <c:strCache>
                <c:ptCount val="17"/>
                <c:pt idx="0">
                  <c:v>Conductivity (µS/cm)</c:v>
                </c:pt>
                <c:pt idx="1">
                  <c:v>pH </c:v>
                </c:pt>
                <c:pt idx="2">
                  <c:v>Alkalinity (mg/L)</c:v>
                </c:pt>
                <c:pt idx="3">
                  <c:v>Bicarbonate (mg/L)</c:v>
                </c:pt>
                <c:pt idx="4">
                  <c:v>Total Hardness (mg/L)</c:v>
                </c:pt>
                <c:pt idx="5">
                  <c:v>Calcium Hardness (mg/L)</c:v>
                </c:pt>
                <c:pt idx="6">
                  <c:v>Total Suspended Solids (mg/L)</c:v>
                </c:pt>
                <c:pt idx="7">
                  <c:v>Total Dissolved Solids (mg/L)</c:v>
                </c:pt>
                <c:pt idx="8">
                  <c:v>Phosphate (mg/L)</c:v>
                </c:pt>
                <c:pt idx="9">
                  <c:v>Nitrite (mg/L)</c:v>
                </c:pt>
                <c:pt idx="10">
                  <c:v>Nitrate (mg/L)</c:v>
                </c:pt>
                <c:pt idx="11">
                  <c:v>Sulphate (mg/L)</c:v>
                </c:pt>
                <c:pt idx="12">
                  <c:v>Chloride (mg/L)</c:v>
                </c:pt>
                <c:pt idx="13">
                  <c:v>Flouride (mg/L)</c:v>
                </c:pt>
                <c:pt idx="14">
                  <c:v>Silica (mg/L)</c:v>
                </c:pt>
                <c:pt idx="15">
                  <c:v>Sulphide (mg/L)</c:v>
                </c:pt>
                <c:pt idx="16">
                  <c:v>Phenol (mg/L)</c:v>
                </c:pt>
              </c:strCache>
            </c:strRef>
          </c:cat>
          <c:val>
            <c:numRef>
              <c:f>Sheet2!$D$10:$T$10</c:f>
              <c:numCache>
                <c:formatCode>General</c:formatCode>
                <c:ptCount val="17"/>
                <c:pt idx="0">
                  <c:v>670</c:v>
                </c:pt>
                <c:pt idx="1">
                  <c:v>7.8</c:v>
                </c:pt>
                <c:pt idx="2">
                  <c:v>618</c:v>
                </c:pt>
                <c:pt idx="3">
                  <c:v>263.3</c:v>
                </c:pt>
                <c:pt idx="4">
                  <c:v>49.99</c:v>
                </c:pt>
                <c:pt idx="5">
                  <c:v>39.050000000000004</c:v>
                </c:pt>
                <c:pt idx="6">
                  <c:v>0</c:v>
                </c:pt>
                <c:pt idx="7">
                  <c:v>336</c:v>
                </c:pt>
                <c:pt idx="8">
                  <c:v>0</c:v>
                </c:pt>
                <c:pt idx="9">
                  <c:v>1.0000000000000103E-2</c:v>
                </c:pt>
                <c:pt idx="10">
                  <c:v>0.95000000000000095</c:v>
                </c:pt>
                <c:pt idx="11">
                  <c:v>19.5</c:v>
                </c:pt>
                <c:pt idx="12">
                  <c:v>47.87</c:v>
                </c:pt>
                <c:pt idx="13">
                  <c:v>1.05</c:v>
                </c:pt>
                <c:pt idx="14">
                  <c:v>17.8</c:v>
                </c:pt>
                <c:pt idx="15">
                  <c:v>0</c:v>
                </c:pt>
                <c:pt idx="16">
                  <c:v>0</c:v>
                </c:pt>
              </c:numCache>
            </c:numRef>
          </c:val>
        </c:ser>
        <c:ser>
          <c:idx val="2"/>
          <c:order val="2"/>
          <c:tx>
            <c:strRef>
              <c:f>Sheet2!$C$11</c:f>
              <c:strCache>
                <c:ptCount val="1"/>
                <c:pt idx="0">
                  <c:v>SON STANDARD (NIS 306: 2008)</c:v>
                </c:pt>
              </c:strCache>
            </c:strRef>
          </c:tx>
          <c:cat>
            <c:strRef>
              <c:f>Sheet2!$D$8:$T$8</c:f>
              <c:strCache>
                <c:ptCount val="17"/>
                <c:pt idx="0">
                  <c:v>Conductivity (µS/cm)</c:v>
                </c:pt>
                <c:pt idx="1">
                  <c:v>pH </c:v>
                </c:pt>
                <c:pt idx="2">
                  <c:v>Alkalinity (mg/L)</c:v>
                </c:pt>
                <c:pt idx="3">
                  <c:v>Bicarbonate (mg/L)</c:v>
                </c:pt>
                <c:pt idx="4">
                  <c:v>Total Hardness (mg/L)</c:v>
                </c:pt>
                <c:pt idx="5">
                  <c:v>Calcium Hardness (mg/L)</c:v>
                </c:pt>
                <c:pt idx="6">
                  <c:v>Total Suspended Solids (mg/L)</c:v>
                </c:pt>
                <c:pt idx="7">
                  <c:v>Total Dissolved Solids (mg/L)</c:v>
                </c:pt>
                <c:pt idx="8">
                  <c:v>Phosphate (mg/L)</c:v>
                </c:pt>
                <c:pt idx="9">
                  <c:v>Nitrite (mg/L)</c:v>
                </c:pt>
                <c:pt idx="10">
                  <c:v>Nitrate (mg/L)</c:v>
                </c:pt>
                <c:pt idx="11">
                  <c:v>Sulphate (mg/L)</c:v>
                </c:pt>
                <c:pt idx="12">
                  <c:v>Chloride (mg/L)</c:v>
                </c:pt>
                <c:pt idx="13">
                  <c:v>Flouride (mg/L)</c:v>
                </c:pt>
                <c:pt idx="14">
                  <c:v>Silica (mg/L)</c:v>
                </c:pt>
                <c:pt idx="15">
                  <c:v>Sulphide (mg/L)</c:v>
                </c:pt>
                <c:pt idx="16">
                  <c:v>Phenol (mg/L)</c:v>
                </c:pt>
              </c:strCache>
            </c:strRef>
          </c:cat>
          <c:val>
            <c:numRef>
              <c:f>Sheet2!$D$11:$T$11</c:f>
              <c:numCache>
                <c:formatCode>General</c:formatCode>
                <c:ptCount val="17"/>
                <c:pt idx="0">
                  <c:v>1000</c:v>
                </c:pt>
                <c:pt idx="1">
                  <c:v>0</c:v>
                </c:pt>
                <c:pt idx="2">
                  <c:v>0</c:v>
                </c:pt>
                <c:pt idx="3">
                  <c:v>0</c:v>
                </c:pt>
                <c:pt idx="4">
                  <c:v>100</c:v>
                </c:pt>
                <c:pt idx="5">
                  <c:v>0</c:v>
                </c:pt>
                <c:pt idx="6">
                  <c:v>0</c:v>
                </c:pt>
                <c:pt idx="7">
                  <c:v>500</c:v>
                </c:pt>
                <c:pt idx="8">
                  <c:v>0</c:v>
                </c:pt>
                <c:pt idx="9">
                  <c:v>0.1</c:v>
                </c:pt>
                <c:pt idx="10">
                  <c:v>10</c:v>
                </c:pt>
                <c:pt idx="11">
                  <c:v>100</c:v>
                </c:pt>
                <c:pt idx="12">
                  <c:v>100</c:v>
                </c:pt>
                <c:pt idx="13">
                  <c:v>1</c:v>
                </c:pt>
                <c:pt idx="14">
                  <c:v>0</c:v>
                </c:pt>
                <c:pt idx="15">
                  <c:v>1.0000000000000103E-2</c:v>
                </c:pt>
                <c:pt idx="16">
                  <c:v>1.0000000000000005E-3</c:v>
                </c:pt>
              </c:numCache>
            </c:numRef>
          </c:val>
        </c:ser>
        <c:axId val="72156672"/>
        <c:axId val="73547776"/>
      </c:barChart>
      <c:catAx>
        <c:axId val="72156672"/>
        <c:scaling>
          <c:orientation val="minMax"/>
        </c:scaling>
        <c:axPos val="b"/>
        <c:title>
          <c:tx>
            <c:rich>
              <a:bodyPr/>
              <a:lstStyle/>
              <a:p>
                <a:pPr>
                  <a:defRPr lang="en-GB"/>
                </a:pPr>
                <a:r>
                  <a:rPr lang="en-US"/>
                  <a:t>Minerals Parameters</a:t>
                </a:r>
              </a:p>
            </c:rich>
          </c:tx>
        </c:title>
        <c:numFmt formatCode="General" sourceLinked="0"/>
        <c:tickLblPos val="nextTo"/>
        <c:txPr>
          <a:bodyPr/>
          <a:lstStyle/>
          <a:p>
            <a:pPr>
              <a:defRPr lang="en-GB"/>
            </a:pPr>
            <a:endParaRPr lang="en-US"/>
          </a:p>
        </c:txPr>
        <c:crossAx val="73547776"/>
        <c:crosses val="autoZero"/>
        <c:auto val="1"/>
        <c:lblAlgn val="ctr"/>
        <c:lblOffset val="100"/>
      </c:catAx>
      <c:valAx>
        <c:axId val="73547776"/>
        <c:scaling>
          <c:orientation val="minMax"/>
        </c:scaling>
        <c:axPos val="l"/>
        <c:numFmt formatCode="#,##0.00" sourceLinked="1"/>
        <c:tickLblPos val="nextTo"/>
        <c:txPr>
          <a:bodyPr/>
          <a:lstStyle/>
          <a:p>
            <a:pPr>
              <a:defRPr lang="en-GB"/>
            </a:pPr>
            <a:endParaRPr lang="en-US"/>
          </a:p>
        </c:txPr>
        <c:crossAx val="72156672"/>
        <c:crosses val="autoZero"/>
        <c:crossBetween val="between"/>
      </c:valAx>
    </c:plotArea>
    <c:legend>
      <c:legendPos val="r"/>
      <c:layout>
        <c:manualLayout>
          <c:xMode val="edge"/>
          <c:yMode val="edge"/>
          <c:x val="0.7848572199560252"/>
          <c:y val="0.34487503645377676"/>
          <c:w val="0.19946987523992893"/>
          <c:h val="0.22359375911344451"/>
        </c:manualLayout>
      </c:layout>
      <c:txPr>
        <a:bodyPr/>
        <a:lstStyle/>
        <a:p>
          <a:pPr>
            <a:defRPr lang="en-GB"/>
          </a:pPr>
          <a:endParaRPr lang="en-US"/>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0107663215326462"/>
          <c:y val="8.2898161351878261E-2"/>
          <c:w val="0.69840409660751912"/>
          <c:h val="0.76227267960295453"/>
        </c:manualLayout>
      </c:layout>
      <c:barChart>
        <c:barDir val="col"/>
        <c:grouping val="clustered"/>
        <c:ser>
          <c:idx val="0"/>
          <c:order val="0"/>
          <c:tx>
            <c:strRef>
              <c:f>Sheet3!$B$4</c:f>
              <c:strCache>
                <c:ptCount val="1"/>
                <c:pt idx="0">
                  <c:v>ZAM ZAM RESULTS</c:v>
                </c:pt>
              </c:strCache>
            </c:strRef>
          </c:tx>
          <c:cat>
            <c:strRef>
              <c:f>Sheet3!$C$3:$O$3</c:f>
              <c:strCache>
                <c:ptCount val="13"/>
                <c:pt idx="0">
                  <c:v>Iron</c:v>
                </c:pt>
                <c:pt idx="1">
                  <c:v>Lead</c:v>
                </c:pt>
                <c:pt idx="2">
                  <c:v>Copper</c:v>
                </c:pt>
                <c:pt idx="3">
                  <c:v>Cadmium</c:v>
                </c:pt>
                <c:pt idx="4">
                  <c:v>Sodium</c:v>
                </c:pt>
                <c:pt idx="5">
                  <c:v>Zinc</c:v>
                </c:pt>
                <c:pt idx="6">
                  <c:v>Potassium</c:v>
                </c:pt>
                <c:pt idx="7">
                  <c:v>Manganese</c:v>
                </c:pt>
                <c:pt idx="8">
                  <c:v>Arsenic</c:v>
                </c:pt>
                <c:pt idx="9">
                  <c:v>Barium</c:v>
                </c:pt>
                <c:pt idx="10">
                  <c:v>Mercury</c:v>
                </c:pt>
                <c:pt idx="11">
                  <c:v>Magnesium</c:v>
                </c:pt>
                <c:pt idx="12">
                  <c:v>Calcium </c:v>
                </c:pt>
              </c:strCache>
            </c:strRef>
          </c:cat>
          <c:val>
            <c:numRef>
              <c:f>Sheet3!$C$4:$O$4</c:f>
              <c:numCache>
                <c:formatCode>General</c:formatCode>
                <c:ptCount val="13"/>
                <c:pt idx="0">
                  <c:v>2.0000000000000007E-2</c:v>
                </c:pt>
                <c:pt idx="1">
                  <c:v>0</c:v>
                </c:pt>
                <c:pt idx="2">
                  <c:v>1.0000000000000004E-2</c:v>
                </c:pt>
                <c:pt idx="3">
                  <c:v>0</c:v>
                </c:pt>
                <c:pt idx="4">
                  <c:v>6.6499999999999995</c:v>
                </c:pt>
                <c:pt idx="5">
                  <c:v>0.25</c:v>
                </c:pt>
                <c:pt idx="6">
                  <c:v>1.2</c:v>
                </c:pt>
                <c:pt idx="7">
                  <c:v>2.0000000000000007E-2</c:v>
                </c:pt>
                <c:pt idx="8">
                  <c:v>0</c:v>
                </c:pt>
                <c:pt idx="9">
                  <c:v>0</c:v>
                </c:pt>
                <c:pt idx="10">
                  <c:v>0</c:v>
                </c:pt>
                <c:pt idx="11">
                  <c:v>3.0000000000000002E-2</c:v>
                </c:pt>
                <c:pt idx="12">
                  <c:v>18.3</c:v>
                </c:pt>
              </c:numCache>
            </c:numRef>
          </c:val>
        </c:ser>
        <c:ser>
          <c:idx val="1"/>
          <c:order val="1"/>
          <c:tx>
            <c:strRef>
              <c:f>Sheet3!$B$5</c:f>
              <c:strCache>
                <c:ptCount val="1"/>
                <c:pt idx="0">
                  <c:v>ALKALINE MINERAL WATER (LASENA)</c:v>
                </c:pt>
              </c:strCache>
            </c:strRef>
          </c:tx>
          <c:cat>
            <c:strRef>
              <c:f>Sheet3!$C$3:$O$3</c:f>
              <c:strCache>
                <c:ptCount val="13"/>
                <c:pt idx="0">
                  <c:v>Iron</c:v>
                </c:pt>
                <c:pt idx="1">
                  <c:v>Lead</c:v>
                </c:pt>
                <c:pt idx="2">
                  <c:v>Copper</c:v>
                </c:pt>
                <c:pt idx="3">
                  <c:v>Cadmium</c:v>
                </c:pt>
                <c:pt idx="4">
                  <c:v>Sodium</c:v>
                </c:pt>
                <c:pt idx="5">
                  <c:v>Zinc</c:v>
                </c:pt>
                <c:pt idx="6">
                  <c:v>Potassium</c:v>
                </c:pt>
                <c:pt idx="7">
                  <c:v>Manganese</c:v>
                </c:pt>
                <c:pt idx="8">
                  <c:v>Arsenic</c:v>
                </c:pt>
                <c:pt idx="9">
                  <c:v>Barium</c:v>
                </c:pt>
                <c:pt idx="10">
                  <c:v>Mercury</c:v>
                </c:pt>
                <c:pt idx="11">
                  <c:v>Magnesium</c:v>
                </c:pt>
                <c:pt idx="12">
                  <c:v>Calcium </c:v>
                </c:pt>
              </c:strCache>
            </c:strRef>
          </c:cat>
          <c:val>
            <c:numRef>
              <c:f>Sheet3!$C$5:$O$5</c:f>
              <c:numCache>
                <c:formatCode>General</c:formatCode>
                <c:ptCount val="13"/>
                <c:pt idx="0">
                  <c:v>3.0000000000000002E-2</c:v>
                </c:pt>
                <c:pt idx="1">
                  <c:v>0</c:v>
                </c:pt>
                <c:pt idx="2">
                  <c:v>2.0000000000000007E-2</c:v>
                </c:pt>
                <c:pt idx="3">
                  <c:v>0</c:v>
                </c:pt>
                <c:pt idx="4">
                  <c:v>0</c:v>
                </c:pt>
                <c:pt idx="5">
                  <c:v>0.3000000000000001</c:v>
                </c:pt>
                <c:pt idx="6">
                  <c:v>0</c:v>
                </c:pt>
                <c:pt idx="7">
                  <c:v>2.0000000000000007E-2</c:v>
                </c:pt>
                <c:pt idx="8">
                  <c:v>0</c:v>
                </c:pt>
                <c:pt idx="9">
                  <c:v>0</c:v>
                </c:pt>
                <c:pt idx="10">
                  <c:v>0</c:v>
                </c:pt>
                <c:pt idx="11">
                  <c:v>14.4</c:v>
                </c:pt>
                <c:pt idx="12">
                  <c:v>39.700000000000003</c:v>
                </c:pt>
              </c:numCache>
            </c:numRef>
          </c:val>
        </c:ser>
        <c:ser>
          <c:idx val="2"/>
          <c:order val="2"/>
          <c:tx>
            <c:strRef>
              <c:f>Sheet3!$B$6</c:f>
              <c:strCache>
                <c:ptCount val="1"/>
                <c:pt idx="0">
                  <c:v>SON STANDARD (NIS 306: 2008)</c:v>
                </c:pt>
              </c:strCache>
            </c:strRef>
          </c:tx>
          <c:cat>
            <c:strRef>
              <c:f>Sheet3!$C$3:$O$3</c:f>
              <c:strCache>
                <c:ptCount val="13"/>
                <c:pt idx="0">
                  <c:v>Iron</c:v>
                </c:pt>
                <c:pt idx="1">
                  <c:v>Lead</c:v>
                </c:pt>
                <c:pt idx="2">
                  <c:v>Copper</c:v>
                </c:pt>
                <c:pt idx="3">
                  <c:v>Cadmium</c:v>
                </c:pt>
                <c:pt idx="4">
                  <c:v>Sodium</c:v>
                </c:pt>
                <c:pt idx="5">
                  <c:v>Zinc</c:v>
                </c:pt>
                <c:pt idx="6">
                  <c:v>Potassium</c:v>
                </c:pt>
                <c:pt idx="7">
                  <c:v>Manganese</c:v>
                </c:pt>
                <c:pt idx="8">
                  <c:v>Arsenic</c:v>
                </c:pt>
                <c:pt idx="9">
                  <c:v>Barium</c:v>
                </c:pt>
                <c:pt idx="10">
                  <c:v>Mercury</c:v>
                </c:pt>
                <c:pt idx="11">
                  <c:v>Magnesium</c:v>
                </c:pt>
                <c:pt idx="12">
                  <c:v>Calcium </c:v>
                </c:pt>
              </c:strCache>
            </c:strRef>
          </c:cat>
          <c:val>
            <c:numRef>
              <c:f>Sheet3!$C$6:$O$6</c:f>
              <c:numCache>
                <c:formatCode>General</c:formatCode>
                <c:ptCount val="13"/>
                <c:pt idx="0">
                  <c:v>0.3000000000000001</c:v>
                </c:pt>
                <c:pt idx="1">
                  <c:v>1.0000000000000004E-2</c:v>
                </c:pt>
                <c:pt idx="2">
                  <c:v>1</c:v>
                </c:pt>
                <c:pt idx="3">
                  <c:v>3.0000000000000118E-3</c:v>
                </c:pt>
                <c:pt idx="4">
                  <c:v>100</c:v>
                </c:pt>
                <c:pt idx="5">
                  <c:v>5</c:v>
                </c:pt>
                <c:pt idx="6">
                  <c:v>0</c:v>
                </c:pt>
                <c:pt idx="7">
                  <c:v>0.05</c:v>
                </c:pt>
                <c:pt idx="8">
                  <c:v>1.0000000000000004E-2</c:v>
                </c:pt>
                <c:pt idx="9">
                  <c:v>0.05</c:v>
                </c:pt>
                <c:pt idx="10">
                  <c:v>1.0000000000000005E-3</c:v>
                </c:pt>
                <c:pt idx="11">
                  <c:v>2</c:v>
                </c:pt>
                <c:pt idx="12">
                  <c:v>0</c:v>
                </c:pt>
              </c:numCache>
            </c:numRef>
          </c:val>
        </c:ser>
        <c:axId val="76327936"/>
        <c:axId val="77362688"/>
      </c:barChart>
      <c:catAx>
        <c:axId val="76327936"/>
        <c:scaling>
          <c:orientation val="minMax"/>
        </c:scaling>
        <c:axPos val="b"/>
        <c:title>
          <c:tx>
            <c:rich>
              <a:bodyPr/>
              <a:lstStyle/>
              <a:p>
                <a:pPr>
                  <a:defRPr lang="en-GB"/>
                </a:pPr>
                <a:r>
                  <a:rPr lang="en-US"/>
                  <a:t>METALS</a:t>
                </a:r>
              </a:p>
            </c:rich>
          </c:tx>
        </c:title>
        <c:numFmt formatCode="General" sourceLinked="0"/>
        <c:tickLblPos val="nextTo"/>
        <c:txPr>
          <a:bodyPr/>
          <a:lstStyle/>
          <a:p>
            <a:pPr>
              <a:defRPr lang="en-GB"/>
            </a:pPr>
            <a:endParaRPr lang="en-US"/>
          </a:p>
        </c:txPr>
        <c:crossAx val="77362688"/>
        <c:crosses val="autoZero"/>
        <c:auto val="1"/>
        <c:lblAlgn val="ctr"/>
        <c:lblOffset val="100"/>
      </c:catAx>
      <c:valAx>
        <c:axId val="77362688"/>
        <c:scaling>
          <c:orientation val="minMax"/>
        </c:scaling>
        <c:axPos val="l"/>
        <c:numFmt formatCode="General" sourceLinked="1"/>
        <c:tickLblPos val="nextTo"/>
        <c:txPr>
          <a:bodyPr/>
          <a:lstStyle/>
          <a:p>
            <a:pPr>
              <a:defRPr lang="en-GB"/>
            </a:pPr>
            <a:endParaRPr lang="en-US"/>
          </a:p>
        </c:txPr>
        <c:crossAx val="76327936"/>
        <c:crosses val="autoZero"/>
        <c:crossBetween val="between"/>
      </c:valAx>
    </c:plotArea>
    <c:legend>
      <c:legendPos val="r"/>
      <c:layout>
        <c:manualLayout>
          <c:xMode val="edge"/>
          <c:yMode val="edge"/>
          <c:x val="0.81974195735273403"/>
          <c:y val="0.32131941255723689"/>
          <c:w val="0.16856801234162824"/>
          <c:h val="0.19677528159951929"/>
        </c:manualLayout>
      </c:layout>
      <c:txPr>
        <a:bodyPr/>
        <a:lstStyle/>
        <a:p>
          <a:pPr>
            <a:defRPr lang="en-GB"/>
          </a:pPr>
          <a:endParaRPr lang="en-US"/>
        </a:p>
      </c:txPr>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16</Pages>
  <Words>4907</Words>
  <Characters>27975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67</cp:revision>
  <dcterms:created xsi:type="dcterms:W3CDTF">2021-03-01T08:51:00Z</dcterms:created>
  <dcterms:modified xsi:type="dcterms:W3CDTF">2022-05-07T16:57:00Z</dcterms:modified>
</cp:coreProperties>
</file>