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A94" w:rsidRPr="00FD7A01" w:rsidRDefault="004B453A" w:rsidP="00FC1A47">
      <w:pPr>
        <w:pageBreakBefore/>
        <w:spacing w:line="480" w:lineRule="auto"/>
        <w:ind w:left="-576"/>
        <w:jc w:val="center"/>
        <w:rPr>
          <w:rFonts w:ascii="Times New Roman" w:hAnsi="Times New Roman" w:cs="Times New Roman"/>
          <w:b/>
          <w:sz w:val="24"/>
          <w:szCs w:val="24"/>
        </w:rPr>
      </w:pPr>
      <w:r w:rsidRPr="00FD7A01">
        <w:rPr>
          <w:rFonts w:ascii="Times New Roman" w:hAnsi="Times New Roman" w:cs="Times New Roman"/>
          <w:b/>
          <w:sz w:val="24"/>
          <w:szCs w:val="24"/>
        </w:rPr>
        <w:t>INTRODUCTION</w:t>
      </w:r>
    </w:p>
    <w:p w:rsidR="00524AE7" w:rsidRPr="00FD7A01" w:rsidRDefault="004B453A" w:rsidP="00436DA6">
      <w:pPr>
        <w:spacing w:after="0" w:line="480" w:lineRule="auto"/>
        <w:ind w:firstLine="720"/>
        <w:jc w:val="both"/>
        <w:rPr>
          <w:rFonts w:ascii="Times New Roman" w:hAnsi="Times New Roman" w:cs="Times New Roman"/>
          <w:sz w:val="24"/>
          <w:szCs w:val="24"/>
        </w:rPr>
      </w:pPr>
      <w:r w:rsidRPr="00FD7A01">
        <w:rPr>
          <w:rFonts w:ascii="Times New Roman" w:hAnsi="Times New Roman" w:cs="Times New Roman"/>
          <w:sz w:val="24"/>
          <w:szCs w:val="24"/>
        </w:rPr>
        <w:t>Glycine max [L] Merr also known as soybean, is a stable food that rates well among vegetable sources in many parts of the world. Traditional methods for making soybean curd</w:t>
      </w:r>
      <w:r w:rsidR="008C6AD0" w:rsidRPr="00FD7A01">
        <w:rPr>
          <w:rFonts w:ascii="Times New Roman" w:hAnsi="Times New Roman" w:cs="Times New Roman"/>
          <w:sz w:val="24"/>
          <w:szCs w:val="24"/>
        </w:rPr>
        <w:t>, popularly called “</w:t>
      </w:r>
      <w:r w:rsidR="001A1191" w:rsidRPr="00FD7A01">
        <w:rPr>
          <w:rFonts w:ascii="Times New Roman" w:hAnsi="Times New Roman" w:cs="Times New Roman"/>
          <w:sz w:val="24"/>
          <w:szCs w:val="24"/>
        </w:rPr>
        <w:t>a</w:t>
      </w:r>
      <w:r w:rsidR="008C6AD0" w:rsidRPr="00FD7A01">
        <w:rPr>
          <w:rFonts w:ascii="Times New Roman" w:hAnsi="Times New Roman" w:cs="Times New Roman"/>
          <w:sz w:val="24"/>
          <w:szCs w:val="24"/>
        </w:rPr>
        <w:t xml:space="preserve">wara” in Nigeria </w:t>
      </w:r>
      <w:r w:rsidRPr="00FD7A01">
        <w:rPr>
          <w:rFonts w:ascii="Times New Roman" w:hAnsi="Times New Roman" w:cs="Times New Roman"/>
          <w:sz w:val="24"/>
          <w:szCs w:val="24"/>
        </w:rPr>
        <w:t>in</w:t>
      </w:r>
      <w:r w:rsidR="008C6AD0" w:rsidRPr="00FD7A01">
        <w:rPr>
          <w:rFonts w:ascii="Times New Roman" w:hAnsi="Times New Roman" w:cs="Times New Roman"/>
          <w:sz w:val="24"/>
          <w:szCs w:val="24"/>
        </w:rPr>
        <w:t>volves</w:t>
      </w:r>
      <w:r w:rsidRPr="00FD7A01">
        <w:rPr>
          <w:rFonts w:ascii="Times New Roman" w:hAnsi="Times New Roman" w:cs="Times New Roman"/>
          <w:sz w:val="24"/>
          <w:szCs w:val="24"/>
        </w:rPr>
        <w:t xml:space="preserve"> soaking (submerging), wet milling and curdling with a coagulant</w:t>
      </w:r>
      <w:r w:rsidR="001A1191" w:rsidRPr="00FD7A01">
        <w:rPr>
          <w:rFonts w:ascii="Times New Roman" w:hAnsi="Times New Roman" w:cs="Times New Roman"/>
          <w:sz w:val="24"/>
          <w:szCs w:val="24"/>
        </w:rPr>
        <w:t>,</w:t>
      </w:r>
      <w:r w:rsidR="008A6A3C" w:rsidRPr="00FD7A01">
        <w:rPr>
          <w:rFonts w:ascii="Times New Roman" w:hAnsi="Times New Roman" w:cs="Times New Roman"/>
          <w:sz w:val="24"/>
          <w:szCs w:val="24"/>
        </w:rPr>
        <w:t xml:space="preserve"> can be facilitated</w:t>
      </w:r>
      <w:r w:rsidRPr="00FD7A01">
        <w:rPr>
          <w:rFonts w:ascii="Times New Roman" w:hAnsi="Times New Roman" w:cs="Times New Roman"/>
          <w:sz w:val="24"/>
          <w:szCs w:val="24"/>
        </w:rPr>
        <w:t xml:space="preserve"> by starter cultures or back slopping (</w:t>
      </w:r>
      <w:r w:rsidR="008C6AD0" w:rsidRPr="00FD7A01">
        <w:rPr>
          <w:rFonts w:ascii="Times New Roman" w:hAnsi="Times New Roman" w:cs="Times New Roman"/>
          <w:sz w:val="24"/>
          <w:szCs w:val="24"/>
        </w:rPr>
        <w:t xml:space="preserve">Abdulkadir et al. 2020; </w:t>
      </w:r>
      <w:r w:rsidRPr="00FD7A01">
        <w:rPr>
          <w:rFonts w:ascii="Times New Roman" w:hAnsi="Times New Roman" w:cs="Times New Roman"/>
          <w:sz w:val="24"/>
          <w:szCs w:val="24"/>
        </w:rPr>
        <w:t>Adeyeye et al. 2020).</w:t>
      </w:r>
    </w:p>
    <w:p w:rsidR="003E43AD" w:rsidRPr="00FD7A01" w:rsidRDefault="00876027" w:rsidP="00524AE7">
      <w:pPr>
        <w:spacing w:after="0" w:line="480" w:lineRule="auto"/>
        <w:ind w:firstLine="720"/>
        <w:jc w:val="both"/>
        <w:rPr>
          <w:rFonts w:ascii="Times New Roman" w:hAnsi="Times New Roman" w:cs="Times New Roman"/>
          <w:sz w:val="24"/>
          <w:szCs w:val="24"/>
        </w:rPr>
      </w:pPr>
      <w:r w:rsidRPr="00FD7A01">
        <w:rPr>
          <w:rFonts w:ascii="Times New Roman" w:hAnsi="Times New Roman" w:cs="Times New Roman"/>
          <w:sz w:val="24"/>
          <w:szCs w:val="24"/>
        </w:rPr>
        <w:t xml:space="preserve">Report has shown that soybean contains anti-nutrients such as tannins, oxalates, phytate and lectins (Ojokoh and Bello 2014). Consuming soy products such as fermented soybean curds, has been linked to improved bone health and a decreased risk of cancer of the breast, prostate, colon and other cancers (Datti et al. 2019). </w:t>
      </w:r>
      <w:r w:rsidR="001873AB" w:rsidRPr="00FD7A01">
        <w:rPr>
          <w:rFonts w:ascii="Times New Roman" w:hAnsi="Times New Roman" w:cs="Times New Roman"/>
          <w:sz w:val="24"/>
          <w:szCs w:val="24"/>
        </w:rPr>
        <w:t>Protein-e</w:t>
      </w:r>
      <w:r w:rsidR="004B453A" w:rsidRPr="00FD7A01">
        <w:rPr>
          <w:rFonts w:ascii="Times New Roman" w:hAnsi="Times New Roman" w:cs="Times New Roman"/>
          <w:sz w:val="24"/>
          <w:szCs w:val="24"/>
        </w:rPr>
        <w:t xml:space="preserve">nergy </w:t>
      </w:r>
      <w:r w:rsidR="001873AB" w:rsidRPr="00FD7A01">
        <w:rPr>
          <w:rFonts w:ascii="Times New Roman" w:hAnsi="Times New Roman" w:cs="Times New Roman"/>
          <w:sz w:val="24"/>
          <w:szCs w:val="24"/>
        </w:rPr>
        <w:t>m</w:t>
      </w:r>
      <w:r w:rsidR="004B453A" w:rsidRPr="00FD7A01">
        <w:rPr>
          <w:rFonts w:ascii="Times New Roman" w:hAnsi="Times New Roman" w:cs="Times New Roman"/>
          <w:sz w:val="24"/>
          <w:szCs w:val="24"/>
        </w:rPr>
        <w:t>alnutrition (</w:t>
      </w:r>
      <w:r w:rsidR="00293A9F" w:rsidRPr="00FD7A01">
        <w:rPr>
          <w:rFonts w:ascii="Times New Roman" w:hAnsi="Times New Roman" w:cs="Times New Roman"/>
          <w:sz w:val="24"/>
          <w:szCs w:val="24"/>
        </w:rPr>
        <w:t>k</w:t>
      </w:r>
      <w:r w:rsidR="004B453A" w:rsidRPr="00FD7A01">
        <w:rPr>
          <w:rFonts w:ascii="Times New Roman" w:hAnsi="Times New Roman" w:cs="Times New Roman"/>
          <w:sz w:val="24"/>
          <w:szCs w:val="24"/>
        </w:rPr>
        <w:t xml:space="preserve">washiorkor and marasmus) is a condition of malnutrition that frequently occurs </w:t>
      </w:r>
      <w:r w:rsidR="001873AB" w:rsidRPr="00FD7A01">
        <w:rPr>
          <w:rFonts w:ascii="Times New Roman" w:hAnsi="Times New Roman" w:cs="Times New Roman"/>
          <w:sz w:val="24"/>
          <w:szCs w:val="24"/>
        </w:rPr>
        <w:t>due to</w:t>
      </w:r>
      <w:r w:rsidR="004B453A" w:rsidRPr="00FD7A01">
        <w:rPr>
          <w:rFonts w:ascii="Times New Roman" w:hAnsi="Times New Roman" w:cs="Times New Roman"/>
          <w:sz w:val="24"/>
          <w:szCs w:val="24"/>
        </w:rPr>
        <w:t xml:space="preserve"> insufficient protein consumption (Abdulkadir et al.</w:t>
      </w:r>
      <w:r w:rsidR="001873AB" w:rsidRPr="00FD7A01">
        <w:rPr>
          <w:rFonts w:ascii="Times New Roman" w:hAnsi="Times New Roman" w:cs="Times New Roman"/>
          <w:sz w:val="24"/>
          <w:szCs w:val="24"/>
        </w:rPr>
        <w:t xml:space="preserve"> 2020). To address this</w:t>
      </w:r>
      <w:r w:rsidR="004B453A" w:rsidRPr="00FD7A01">
        <w:rPr>
          <w:rFonts w:ascii="Times New Roman" w:hAnsi="Times New Roman" w:cs="Times New Roman"/>
          <w:sz w:val="24"/>
          <w:szCs w:val="24"/>
        </w:rPr>
        <w:t xml:space="preserve"> issue</w:t>
      </w:r>
      <w:r w:rsidR="001873AB" w:rsidRPr="00FD7A01">
        <w:rPr>
          <w:rFonts w:ascii="Times New Roman" w:hAnsi="Times New Roman" w:cs="Times New Roman"/>
          <w:sz w:val="24"/>
          <w:szCs w:val="24"/>
        </w:rPr>
        <w:t xml:space="preserve"> arising from</w:t>
      </w:r>
      <w:r w:rsidR="004B453A" w:rsidRPr="00FD7A01">
        <w:rPr>
          <w:rFonts w:ascii="Times New Roman" w:hAnsi="Times New Roman" w:cs="Times New Roman"/>
          <w:sz w:val="24"/>
          <w:szCs w:val="24"/>
        </w:rPr>
        <w:t xml:space="preserve"> the presen</w:t>
      </w:r>
      <w:r w:rsidRPr="00FD7A01">
        <w:rPr>
          <w:rFonts w:ascii="Times New Roman" w:hAnsi="Times New Roman" w:cs="Times New Roman"/>
          <w:sz w:val="24"/>
          <w:szCs w:val="24"/>
        </w:rPr>
        <w:t>ce</w:t>
      </w:r>
      <w:r w:rsidR="004B453A" w:rsidRPr="00FD7A01">
        <w:rPr>
          <w:rFonts w:ascii="Times New Roman" w:hAnsi="Times New Roman" w:cs="Times New Roman"/>
          <w:sz w:val="24"/>
          <w:szCs w:val="24"/>
        </w:rPr>
        <w:t xml:space="preserve"> of these anti-nutrients, soybean curd </w:t>
      </w:r>
      <w:r w:rsidR="001873AB" w:rsidRPr="00FD7A01">
        <w:rPr>
          <w:rFonts w:ascii="Times New Roman" w:hAnsi="Times New Roman" w:cs="Times New Roman"/>
          <w:sz w:val="24"/>
          <w:szCs w:val="24"/>
        </w:rPr>
        <w:t xml:space="preserve">fermentation </w:t>
      </w:r>
      <w:r w:rsidR="004B453A" w:rsidRPr="00FD7A01">
        <w:rPr>
          <w:rFonts w:ascii="Times New Roman" w:hAnsi="Times New Roman" w:cs="Times New Roman"/>
          <w:sz w:val="24"/>
          <w:szCs w:val="24"/>
        </w:rPr>
        <w:t>is</w:t>
      </w:r>
      <w:r w:rsidR="00293A9F" w:rsidRPr="00FD7A01">
        <w:rPr>
          <w:rFonts w:ascii="Times New Roman" w:hAnsi="Times New Roman" w:cs="Times New Roman"/>
          <w:sz w:val="24"/>
          <w:szCs w:val="24"/>
        </w:rPr>
        <w:t xml:space="preserve"> the</w:t>
      </w:r>
      <w:r w:rsidR="004B453A" w:rsidRPr="00FD7A01">
        <w:rPr>
          <w:rFonts w:ascii="Times New Roman" w:hAnsi="Times New Roman" w:cs="Times New Roman"/>
          <w:sz w:val="24"/>
          <w:szCs w:val="24"/>
        </w:rPr>
        <w:t xml:space="preserve"> recommended</w:t>
      </w:r>
      <w:r w:rsidR="00293A9F" w:rsidRPr="00FD7A01">
        <w:rPr>
          <w:rFonts w:ascii="Times New Roman" w:hAnsi="Times New Roman" w:cs="Times New Roman"/>
          <w:sz w:val="24"/>
          <w:szCs w:val="24"/>
        </w:rPr>
        <w:t xml:space="preserve"> technology to</w:t>
      </w:r>
      <w:r w:rsidR="004B453A" w:rsidRPr="00FD7A01">
        <w:rPr>
          <w:rFonts w:ascii="Times New Roman" w:hAnsi="Times New Roman" w:cs="Times New Roman"/>
          <w:sz w:val="24"/>
          <w:szCs w:val="24"/>
        </w:rPr>
        <w:t xml:space="preserve"> </w:t>
      </w:r>
      <w:r w:rsidR="001873AB" w:rsidRPr="00FD7A01">
        <w:rPr>
          <w:rFonts w:ascii="Times New Roman" w:hAnsi="Times New Roman" w:cs="Times New Roman"/>
          <w:sz w:val="24"/>
          <w:szCs w:val="24"/>
        </w:rPr>
        <w:t xml:space="preserve">either </w:t>
      </w:r>
      <w:r w:rsidR="004B453A" w:rsidRPr="00FD7A01">
        <w:rPr>
          <w:rFonts w:ascii="Times New Roman" w:hAnsi="Times New Roman" w:cs="Times New Roman"/>
          <w:sz w:val="24"/>
          <w:szCs w:val="24"/>
        </w:rPr>
        <w:t>eliminate or reduce the amount of anti-nutrient</w:t>
      </w:r>
      <w:r w:rsidR="001873AB" w:rsidRPr="00FD7A01">
        <w:rPr>
          <w:rFonts w:ascii="Times New Roman" w:hAnsi="Times New Roman" w:cs="Times New Roman"/>
          <w:sz w:val="24"/>
          <w:szCs w:val="24"/>
        </w:rPr>
        <w:t>s thereby</w:t>
      </w:r>
      <w:r w:rsidR="004B453A" w:rsidRPr="00FD7A01">
        <w:rPr>
          <w:rFonts w:ascii="Times New Roman" w:hAnsi="Times New Roman" w:cs="Times New Roman"/>
          <w:sz w:val="24"/>
          <w:szCs w:val="24"/>
        </w:rPr>
        <w:t xml:space="preserve"> increas</w:t>
      </w:r>
      <w:r w:rsidR="001873AB" w:rsidRPr="00FD7A01">
        <w:rPr>
          <w:rFonts w:ascii="Times New Roman" w:hAnsi="Times New Roman" w:cs="Times New Roman"/>
          <w:sz w:val="24"/>
          <w:szCs w:val="24"/>
        </w:rPr>
        <w:t>ing</w:t>
      </w:r>
      <w:r w:rsidR="004B453A" w:rsidRPr="00FD7A01">
        <w:rPr>
          <w:rFonts w:ascii="Times New Roman" w:hAnsi="Times New Roman" w:cs="Times New Roman"/>
          <w:sz w:val="24"/>
          <w:szCs w:val="24"/>
        </w:rPr>
        <w:t xml:space="preserve"> </w:t>
      </w:r>
      <w:r w:rsidR="00BC29DB" w:rsidRPr="00FD7A01">
        <w:rPr>
          <w:rFonts w:ascii="Times New Roman" w:hAnsi="Times New Roman" w:cs="Times New Roman"/>
          <w:sz w:val="24"/>
          <w:szCs w:val="24"/>
        </w:rPr>
        <w:t>its</w:t>
      </w:r>
      <w:r w:rsidR="004B453A" w:rsidRPr="00FD7A01">
        <w:rPr>
          <w:rFonts w:ascii="Times New Roman" w:hAnsi="Times New Roman" w:cs="Times New Roman"/>
          <w:sz w:val="24"/>
          <w:szCs w:val="24"/>
        </w:rPr>
        <w:t xml:space="preserve"> nutrient content. It has been </w:t>
      </w:r>
      <w:r w:rsidR="001873AB" w:rsidRPr="00FD7A01">
        <w:rPr>
          <w:rFonts w:ascii="Times New Roman" w:hAnsi="Times New Roman" w:cs="Times New Roman"/>
          <w:sz w:val="24"/>
          <w:szCs w:val="24"/>
        </w:rPr>
        <w:t>shown</w:t>
      </w:r>
      <w:r w:rsidR="004B453A" w:rsidRPr="00FD7A01">
        <w:rPr>
          <w:rFonts w:ascii="Times New Roman" w:hAnsi="Times New Roman" w:cs="Times New Roman"/>
          <w:sz w:val="24"/>
          <w:szCs w:val="24"/>
        </w:rPr>
        <w:t xml:space="preserve"> that </w:t>
      </w:r>
      <w:r w:rsidR="008336E5" w:rsidRPr="00FD7A01">
        <w:rPr>
          <w:rFonts w:ascii="Times New Roman" w:hAnsi="Times New Roman" w:cs="Times New Roman"/>
          <w:sz w:val="24"/>
          <w:szCs w:val="24"/>
        </w:rPr>
        <w:t>l</w:t>
      </w:r>
      <w:r w:rsidR="004B453A" w:rsidRPr="00FD7A01">
        <w:rPr>
          <w:rFonts w:ascii="Times New Roman" w:hAnsi="Times New Roman" w:cs="Times New Roman"/>
          <w:sz w:val="24"/>
          <w:szCs w:val="24"/>
        </w:rPr>
        <w:t xml:space="preserve">actic acid bacteria (LAB) and </w:t>
      </w:r>
      <w:r w:rsidR="008336E5" w:rsidRPr="00FD7A01">
        <w:rPr>
          <w:rFonts w:ascii="Times New Roman" w:hAnsi="Times New Roman" w:cs="Times New Roman"/>
          <w:sz w:val="24"/>
          <w:szCs w:val="24"/>
        </w:rPr>
        <w:t>a</w:t>
      </w:r>
      <w:r w:rsidR="004B453A" w:rsidRPr="00FD7A01">
        <w:rPr>
          <w:rFonts w:ascii="Times New Roman" w:hAnsi="Times New Roman" w:cs="Times New Roman"/>
          <w:sz w:val="24"/>
          <w:szCs w:val="24"/>
        </w:rPr>
        <w:t>cetic acid bacteria (AAB) are both effective fermenting organisms</w:t>
      </w:r>
      <w:r w:rsidR="00110DE5" w:rsidRPr="00FD7A01">
        <w:rPr>
          <w:rFonts w:ascii="Times New Roman" w:hAnsi="Times New Roman" w:cs="Times New Roman"/>
          <w:sz w:val="24"/>
          <w:szCs w:val="24"/>
        </w:rPr>
        <w:t xml:space="preserve"> of cocoa</w:t>
      </w:r>
      <w:r w:rsidR="004B453A" w:rsidRPr="00FD7A01">
        <w:rPr>
          <w:rFonts w:ascii="Times New Roman" w:hAnsi="Times New Roman" w:cs="Times New Roman"/>
          <w:sz w:val="24"/>
          <w:szCs w:val="24"/>
        </w:rPr>
        <w:t xml:space="preserve"> </w:t>
      </w:r>
      <w:r w:rsidR="003E43AD" w:rsidRPr="00FD7A01">
        <w:rPr>
          <w:rFonts w:ascii="Times New Roman" w:hAnsi="Times New Roman" w:cs="Times New Roman"/>
          <w:sz w:val="24"/>
          <w:szCs w:val="24"/>
        </w:rPr>
        <w:t xml:space="preserve">and soybean </w:t>
      </w:r>
      <w:r w:rsidR="004B453A" w:rsidRPr="00FD7A01">
        <w:rPr>
          <w:rFonts w:ascii="Times New Roman" w:hAnsi="Times New Roman" w:cs="Times New Roman"/>
          <w:sz w:val="24"/>
          <w:szCs w:val="24"/>
        </w:rPr>
        <w:t>(</w:t>
      </w:r>
      <w:r w:rsidR="003E43AD" w:rsidRPr="00FD7A01">
        <w:rPr>
          <w:rFonts w:ascii="Times New Roman" w:hAnsi="Times New Roman" w:cs="Times New Roman"/>
          <w:sz w:val="24"/>
          <w:szCs w:val="24"/>
        </w:rPr>
        <w:t>Ogodo et al. 2018; Levai et al. 2021).</w:t>
      </w:r>
    </w:p>
    <w:p w:rsidR="00356A94" w:rsidRPr="00FD7A01" w:rsidRDefault="004B453A" w:rsidP="00524AE7">
      <w:pPr>
        <w:spacing w:line="480" w:lineRule="auto"/>
        <w:ind w:firstLine="720"/>
        <w:jc w:val="both"/>
        <w:rPr>
          <w:rFonts w:ascii="Times New Roman" w:hAnsi="Times New Roman" w:cs="Times New Roman"/>
          <w:sz w:val="24"/>
          <w:szCs w:val="24"/>
        </w:rPr>
      </w:pPr>
      <w:r w:rsidRPr="00FD7A01">
        <w:rPr>
          <w:rFonts w:ascii="Times New Roman" w:hAnsi="Times New Roman" w:cs="Times New Roman"/>
          <w:sz w:val="24"/>
          <w:szCs w:val="24"/>
        </w:rPr>
        <w:t xml:space="preserve">The goal of this </w:t>
      </w:r>
      <w:r w:rsidR="00C961B7" w:rsidRPr="00FD7A01">
        <w:rPr>
          <w:rFonts w:ascii="Times New Roman" w:hAnsi="Times New Roman" w:cs="Times New Roman"/>
          <w:sz w:val="24"/>
          <w:szCs w:val="24"/>
        </w:rPr>
        <w:t xml:space="preserve">present </w:t>
      </w:r>
      <w:r w:rsidRPr="00FD7A01">
        <w:rPr>
          <w:rFonts w:ascii="Times New Roman" w:hAnsi="Times New Roman" w:cs="Times New Roman"/>
          <w:sz w:val="24"/>
          <w:szCs w:val="24"/>
        </w:rPr>
        <w:t xml:space="preserve">study was to </w:t>
      </w:r>
      <w:r w:rsidR="003E43AD" w:rsidRPr="00FD7A01">
        <w:rPr>
          <w:rFonts w:ascii="Times New Roman" w:hAnsi="Times New Roman" w:cs="Times New Roman"/>
          <w:sz w:val="24"/>
          <w:szCs w:val="24"/>
        </w:rPr>
        <w:t xml:space="preserve">utilize LAB to increase the </w:t>
      </w:r>
      <w:r w:rsidR="008336E5" w:rsidRPr="00FD7A01">
        <w:rPr>
          <w:rFonts w:ascii="Times New Roman" w:hAnsi="Times New Roman" w:cs="Times New Roman"/>
          <w:sz w:val="24"/>
          <w:szCs w:val="24"/>
        </w:rPr>
        <w:t xml:space="preserve">nutritional </w:t>
      </w:r>
      <w:r w:rsidR="003E43AD" w:rsidRPr="00FD7A01">
        <w:rPr>
          <w:rFonts w:ascii="Times New Roman" w:hAnsi="Times New Roman" w:cs="Times New Roman"/>
          <w:sz w:val="24"/>
          <w:szCs w:val="24"/>
        </w:rPr>
        <w:t>quality of soybean curd through fermentation</w:t>
      </w:r>
      <w:r w:rsidR="008336E5" w:rsidRPr="00FD7A01">
        <w:rPr>
          <w:rFonts w:ascii="Times New Roman" w:hAnsi="Times New Roman" w:cs="Times New Roman"/>
          <w:sz w:val="24"/>
          <w:szCs w:val="24"/>
        </w:rPr>
        <w:t>,</w:t>
      </w:r>
      <w:r w:rsidR="003E43AD" w:rsidRPr="00FD7A01">
        <w:rPr>
          <w:rFonts w:ascii="Times New Roman" w:hAnsi="Times New Roman" w:cs="Times New Roman"/>
          <w:sz w:val="24"/>
          <w:szCs w:val="24"/>
        </w:rPr>
        <w:t xml:space="preserve"> </w:t>
      </w:r>
      <w:r w:rsidR="008336E5" w:rsidRPr="00FD7A01">
        <w:rPr>
          <w:rFonts w:ascii="Times New Roman" w:hAnsi="Times New Roman" w:cs="Times New Roman"/>
          <w:sz w:val="24"/>
          <w:szCs w:val="24"/>
        </w:rPr>
        <w:t xml:space="preserve">determine the </w:t>
      </w:r>
      <w:r w:rsidR="00B17CC7" w:rsidRPr="00FD7A01">
        <w:rPr>
          <w:rFonts w:ascii="Times New Roman" w:hAnsi="Times New Roman" w:cs="Times New Roman"/>
          <w:sz w:val="24"/>
          <w:szCs w:val="24"/>
        </w:rPr>
        <w:t xml:space="preserve">proximate </w:t>
      </w:r>
      <w:r w:rsidR="008336E5" w:rsidRPr="00FD7A01">
        <w:rPr>
          <w:rFonts w:ascii="Times New Roman" w:hAnsi="Times New Roman" w:cs="Times New Roman"/>
          <w:sz w:val="24"/>
          <w:szCs w:val="24"/>
        </w:rPr>
        <w:t xml:space="preserve">composition of </w:t>
      </w:r>
      <w:r w:rsidR="003E43AD" w:rsidRPr="00FD7A01">
        <w:rPr>
          <w:rFonts w:ascii="Times New Roman" w:hAnsi="Times New Roman" w:cs="Times New Roman"/>
          <w:sz w:val="24"/>
          <w:szCs w:val="24"/>
        </w:rPr>
        <w:t>anti-nutrients</w:t>
      </w:r>
      <w:r w:rsidR="008336E5" w:rsidRPr="00FD7A01">
        <w:rPr>
          <w:rFonts w:ascii="Times New Roman" w:hAnsi="Times New Roman" w:cs="Times New Roman"/>
          <w:sz w:val="24"/>
          <w:szCs w:val="24"/>
        </w:rPr>
        <w:t xml:space="preserve"> and</w:t>
      </w:r>
      <w:r w:rsidR="003E43AD" w:rsidRPr="00FD7A01">
        <w:rPr>
          <w:rFonts w:ascii="Times New Roman" w:hAnsi="Times New Roman" w:cs="Times New Roman"/>
          <w:sz w:val="24"/>
          <w:szCs w:val="24"/>
        </w:rPr>
        <w:t xml:space="preserve"> </w:t>
      </w:r>
      <w:r w:rsidR="008336E5" w:rsidRPr="00FD7A01">
        <w:rPr>
          <w:rFonts w:ascii="Times New Roman" w:hAnsi="Times New Roman" w:cs="Times New Roman"/>
          <w:sz w:val="24"/>
          <w:szCs w:val="24"/>
        </w:rPr>
        <w:t>characterize the genome</w:t>
      </w:r>
      <w:r w:rsidR="003E43AD" w:rsidRPr="00FD7A01">
        <w:rPr>
          <w:rFonts w:ascii="Times New Roman" w:hAnsi="Times New Roman" w:cs="Times New Roman"/>
          <w:sz w:val="24"/>
          <w:szCs w:val="24"/>
        </w:rPr>
        <w:t xml:space="preserve"> of </w:t>
      </w:r>
      <w:r w:rsidR="008336E5" w:rsidRPr="00FD7A01">
        <w:rPr>
          <w:rFonts w:ascii="Times New Roman" w:hAnsi="Times New Roman" w:cs="Times New Roman"/>
          <w:sz w:val="24"/>
          <w:szCs w:val="24"/>
        </w:rPr>
        <w:t xml:space="preserve">the </w:t>
      </w:r>
      <w:r w:rsidR="003E43AD" w:rsidRPr="00FD7A01">
        <w:rPr>
          <w:rFonts w:ascii="Times New Roman" w:hAnsi="Times New Roman" w:cs="Times New Roman"/>
          <w:sz w:val="24"/>
          <w:szCs w:val="24"/>
        </w:rPr>
        <w:t>starter cultures used in the production of fermented soybean curds</w:t>
      </w:r>
      <w:r w:rsidR="008336E5" w:rsidRPr="00FD7A01">
        <w:rPr>
          <w:rFonts w:ascii="Times New Roman" w:hAnsi="Times New Roman" w:cs="Times New Roman"/>
          <w:sz w:val="24"/>
          <w:szCs w:val="24"/>
        </w:rPr>
        <w:t>.</w:t>
      </w:r>
    </w:p>
    <w:p w:rsidR="00356A94" w:rsidRPr="00FD7A01" w:rsidRDefault="004B453A" w:rsidP="00A92598">
      <w:pPr>
        <w:pageBreakBefore/>
        <w:spacing w:line="480" w:lineRule="auto"/>
        <w:ind w:left="-576" w:firstLine="576"/>
        <w:jc w:val="center"/>
        <w:rPr>
          <w:rFonts w:ascii="Times New Roman" w:hAnsi="Times New Roman" w:cs="Times New Roman"/>
          <w:b/>
          <w:sz w:val="24"/>
          <w:szCs w:val="24"/>
        </w:rPr>
      </w:pPr>
      <w:r w:rsidRPr="00FD7A01">
        <w:rPr>
          <w:rFonts w:ascii="Times New Roman" w:hAnsi="Times New Roman" w:cs="Times New Roman"/>
          <w:b/>
          <w:sz w:val="24"/>
          <w:szCs w:val="24"/>
        </w:rPr>
        <w:lastRenderedPageBreak/>
        <w:t>MATERIALS AND METHODS</w:t>
      </w:r>
    </w:p>
    <w:p w:rsidR="00356A94" w:rsidRPr="00FD7A01" w:rsidRDefault="008336E5" w:rsidP="00A92598">
      <w:pPr>
        <w:spacing w:line="240" w:lineRule="auto"/>
        <w:rPr>
          <w:rFonts w:ascii="Times New Roman" w:hAnsi="Times New Roman" w:cs="Times New Roman"/>
          <w:b/>
          <w:sz w:val="24"/>
          <w:szCs w:val="24"/>
        </w:rPr>
      </w:pPr>
      <w:r w:rsidRPr="00FD7A01">
        <w:rPr>
          <w:rFonts w:ascii="Times New Roman" w:hAnsi="Times New Roman" w:cs="Times New Roman"/>
          <w:b/>
          <w:sz w:val="24"/>
          <w:szCs w:val="24"/>
        </w:rPr>
        <w:t>Plant and animal products</w:t>
      </w:r>
    </w:p>
    <w:p w:rsidR="00356A94" w:rsidRPr="00FD7A01" w:rsidRDefault="004B453A" w:rsidP="00436DA6">
      <w:pPr>
        <w:spacing w:line="480" w:lineRule="auto"/>
        <w:ind w:firstLine="720"/>
        <w:jc w:val="both"/>
        <w:rPr>
          <w:rFonts w:ascii="Times New Roman" w:hAnsi="Times New Roman" w:cs="Times New Roman"/>
          <w:sz w:val="24"/>
          <w:szCs w:val="24"/>
        </w:rPr>
      </w:pPr>
      <w:r w:rsidRPr="00FD7A01">
        <w:rPr>
          <w:rFonts w:ascii="Times New Roman" w:hAnsi="Times New Roman" w:cs="Times New Roman"/>
          <w:sz w:val="24"/>
          <w:szCs w:val="24"/>
        </w:rPr>
        <w:t>Soybeans (Glycine max</w:t>
      </w:r>
      <w:r w:rsidR="006A4836" w:rsidRPr="00FD7A01">
        <w:rPr>
          <w:rFonts w:ascii="Times New Roman" w:hAnsi="Times New Roman" w:cs="Times New Roman"/>
          <w:sz w:val="24"/>
          <w:szCs w:val="24"/>
        </w:rPr>
        <w:t>.</w:t>
      </w:r>
      <w:r w:rsidRPr="00FD7A01">
        <w:rPr>
          <w:rFonts w:ascii="Times New Roman" w:hAnsi="Times New Roman" w:cs="Times New Roman"/>
          <w:sz w:val="24"/>
          <w:szCs w:val="24"/>
        </w:rPr>
        <w:t>) and lemon</w:t>
      </w:r>
      <w:r w:rsidR="001E5616" w:rsidRPr="00FD7A01">
        <w:rPr>
          <w:rFonts w:ascii="Times New Roman" w:hAnsi="Times New Roman" w:cs="Times New Roman"/>
          <w:sz w:val="24"/>
          <w:szCs w:val="24"/>
        </w:rPr>
        <w:t xml:space="preserve"> (</w:t>
      </w:r>
      <w:r w:rsidR="001E5616" w:rsidRPr="00FD7A01">
        <w:rPr>
          <w:rFonts w:ascii="Times New Roman" w:hAnsi="Times New Roman" w:cs="Times New Roman"/>
          <w:i/>
          <w:sz w:val="24"/>
          <w:szCs w:val="24"/>
        </w:rPr>
        <w:t>Citrus limon</w:t>
      </w:r>
      <w:r w:rsidR="001E5616" w:rsidRPr="00FD7A01">
        <w:rPr>
          <w:rFonts w:ascii="Times New Roman" w:hAnsi="Times New Roman" w:cs="Times New Roman"/>
          <w:sz w:val="24"/>
          <w:szCs w:val="24"/>
        </w:rPr>
        <w:t>) fruit</w:t>
      </w:r>
      <w:r w:rsidRPr="00FD7A01">
        <w:rPr>
          <w:rFonts w:ascii="Times New Roman" w:hAnsi="Times New Roman" w:cs="Times New Roman"/>
          <w:sz w:val="24"/>
          <w:szCs w:val="24"/>
        </w:rPr>
        <w:t xml:space="preserve"> </w:t>
      </w:r>
      <w:r w:rsidR="001E5616" w:rsidRPr="00FD7A01">
        <w:rPr>
          <w:rFonts w:ascii="Times New Roman" w:hAnsi="Times New Roman" w:cs="Times New Roman"/>
          <w:sz w:val="24"/>
          <w:szCs w:val="24"/>
        </w:rPr>
        <w:t xml:space="preserve">juice </w:t>
      </w:r>
      <w:r w:rsidRPr="00FD7A01">
        <w:rPr>
          <w:rFonts w:ascii="Times New Roman" w:hAnsi="Times New Roman" w:cs="Times New Roman"/>
          <w:sz w:val="24"/>
          <w:szCs w:val="24"/>
        </w:rPr>
        <w:t>w</w:t>
      </w:r>
      <w:r w:rsidR="00A92598" w:rsidRPr="00FD7A01">
        <w:rPr>
          <w:rFonts w:ascii="Times New Roman" w:hAnsi="Times New Roman" w:cs="Times New Roman"/>
          <w:sz w:val="24"/>
          <w:szCs w:val="24"/>
        </w:rPr>
        <w:t>ere</w:t>
      </w:r>
      <w:r w:rsidR="005D6615" w:rsidRPr="00FD7A01">
        <w:rPr>
          <w:rFonts w:ascii="Times New Roman" w:hAnsi="Times New Roman" w:cs="Times New Roman"/>
          <w:sz w:val="24"/>
          <w:szCs w:val="24"/>
        </w:rPr>
        <w:t xml:space="preserve"> </w:t>
      </w:r>
      <w:r w:rsidRPr="00FD7A01">
        <w:rPr>
          <w:rFonts w:ascii="Times New Roman" w:hAnsi="Times New Roman" w:cs="Times New Roman"/>
          <w:sz w:val="24"/>
          <w:szCs w:val="24"/>
        </w:rPr>
        <w:t xml:space="preserve">bought at the Wukari local market in Taraba </w:t>
      </w:r>
      <w:r w:rsidR="005D6615" w:rsidRPr="00FD7A01">
        <w:rPr>
          <w:rFonts w:ascii="Times New Roman" w:hAnsi="Times New Roman" w:cs="Times New Roman"/>
          <w:sz w:val="24"/>
          <w:szCs w:val="24"/>
        </w:rPr>
        <w:t>S</w:t>
      </w:r>
      <w:r w:rsidRPr="00FD7A01">
        <w:rPr>
          <w:rFonts w:ascii="Times New Roman" w:hAnsi="Times New Roman" w:cs="Times New Roman"/>
          <w:sz w:val="24"/>
          <w:szCs w:val="24"/>
        </w:rPr>
        <w:t xml:space="preserve">tate and brought to the Federal University Wukari </w:t>
      </w:r>
      <w:r w:rsidR="006A4836" w:rsidRPr="00FD7A01">
        <w:rPr>
          <w:rFonts w:ascii="Times New Roman" w:hAnsi="Times New Roman" w:cs="Times New Roman"/>
          <w:sz w:val="24"/>
          <w:szCs w:val="24"/>
        </w:rPr>
        <w:t xml:space="preserve">laboratory </w:t>
      </w:r>
      <w:r w:rsidRPr="00FD7A01">
        <w:rPr>
          <w:rFonts w:ascii="Times New Roman" w:hAnsi="Times New Roman" w:cs="Times New Roman"/>
          <w:sz w:val="24"/>
          <w:szCs w:val="24"/>
        </w:rPr>
        <w:t xml:space="preserve">in a clean polythene bag for analysis. Three (3) cows from </w:t>
      </w:r>
      <w:r w:rsidR="0002395E" w:rsidRPr="00FD7A01">
        <w:rPr>
          <w:rFonts w:ascii="Times New Roman" w:hAnsi="Times New Roman" w:cs="Times New Roman"/>
          <w:sz w:val="24"/>
          <w:szCs w:val="24"/>
        </w:rPr>
        <w:t>three (3)</w:t>
      </w:r>
      <w:r w:rsidRPr="00FD7A01">
        <w:rPr>
          <w:rFonts w:ascii="Times New Roman" w:hAnsi="Times New Roman" w:cs="Times New Roman"/>
          <w:sz w:val="24"/>
          <w:szCs w:val="24"/>
        </w:rPr>
        <w:t xml:space="preserve"> sampling </w:t>
      </w:r>
      <w:r w:rsidR="0002395E" w:rsidRPr="00FD7A01">
        <w:rPr>
          <w:rFonts w:ascii="Times New Roman" w:hAnsi="Times New Roman" w:cs="Times New Roman"/>
          <w:sz w:val="24"/>
          <w:szCs w:val="24"/>
        </w:rPr>
        <w:t>villages</w:t>
      </w:r>
      <w:r w:rsidRPr="00FD7A01">
        <w:rPr>
          <w:rFonts w:ascii="Times New Roman" w:hAnsi="Times New Roman" w:cs="Times New Roman"/>
          <w:sz w:val="24"/>
          <w:szCs w:val="24"/>
        </w:rPr>
        <w:t xml:space="preserve"> (Nwosen, Komoto and Zaria) in Rugga, a Fulani community in Wukari, provided the fresh cow milk from which the </w:t>
      </w:r>
      <w:r w:rsidR="005D6615" w:rsidRPr="00FD7A01">
        <w:rPr>
          <w:rFonts w:ascii="Times New Roman" w:hAnsi="Times New Roman" w:cs="Times New Roman"/>
          <w:sz w:val="24"/>
          <w:szCs w:val="24"/>
        </w:rPr>
        <w:t>LAB</w:t>
      </w:r>
      <w:r w:rsidRPr="00FD7A01">
        <w:rPr>
          <w:rFonts w:ascii="Times New Roman" w:hAnsi="Times New Roman" w:cs="Times New Roman"/>
          <w:sz w:val="24"/>
          <w:szCs w:val="24"/>
        </w:rPr>
        <w:t xml:space="preserve"> used as starter cultures were isolated.</w:t>
      </w:r>
    </w:p>
    <w:p w:rsidR="009C6B55" w:rsidRPr="00FD7A01" w:rsidRDefault="009C6B55" w:rsidP="009C6B55">
      <w:pPr>
        <w:spacing w:line="240" w:lineRule="auto"/>
        <w:jc w:val="both"/>
        <w:rPr>
          <w:rFonts w:ascii="Times New Roman" w:hAnsi="Times New Roman" w:cs="Times New Roman"/>
          <w:b/>
          <w:sz w:val="24"/>
          <w:szCs w:val="24"/>
        </w:rPr>
      </w:pPr>
      <w:r w:rsidRPr="00FD7A01">
        <w:rPr>
          <w:rFonts w:ascii="Times New Roman" w:hAnsi="Times New Roman" w:cs="Times New Roman"/>
          <w:b/>
          <w:sz w:val="24"/>
          <w:szCs w:val="24"/>
        </w:rPr>
        <w:t>Preparation of culture media</w:t>
      </w:r>
    </w:p>
    <w:p w:rsidR="009C6B55" w:rsidRPr="00FD7A01" w:rsidRDefault="009C6B55" w:rsidP="00436DA6">
      <w:pPr>
        <w:spacing w:line="480" w:lineRule="auto"/>
        <w:ind w:firstLine="720"/>
        <w:jc w:val="both"/>
        <w:rPr>
          <w:rFonts w:ascii="Times New Roman" w:hAnsi="Times New Roman" w:cs="Times New Roman"/>
          <w:sz w:val="24"/>
          <w:szCs w:val="24"/>
        </w:rPr>
      </w:pPr>
      <w:r w:rsidRPr="00FD7A01">
        <w:rPr>
          <w:rFonts w:ascii="Times New Roman" w:hAnsi="Times New Roman" w:cs="Times New Roman"/>
          <w:sz w:val="24"/>
          <w:szCs w:val="24"/>
        </w:rPr>
        <w:t xml:space="preserve">Lactic acid bacteria were cultivated on De Man Rogosa and Sharpe (MRS) </w:t>
      </w:r>
      <w:r w:rsidR="0019202C" w:rsidRPr="00FD7A01">
        <w:rPr>
          <w:rFonts w:ascii="Times New Roman" w:hAnsi="Times New Roman" w:cs="Times New Roman"/>
          <w:sz w:val="24"/>
          <w:szCs w:val="24"/>
        </w:rPr>
        <w:t>agar medi</w:t>
      </w:r>
      <w:r w:rsidR="00A77738" w:rsidRPr="00FD7A01">
        <w:rPr>
          <w:rFonts w:ascii="Times New Roman" w:hAnsi="Times New Roman" w:cs="Times New Roman"/>
          <w:sz w:val="24"/>
          <w:szCs w:val="24"/>
        </w:rPr>
        <w:t>u</w:t>
      </w:r>
      <w:r w:rsidR="0019202C" w:rsidRPr="00FD7A01">
        <w:rPr>
          <w:rFonts w:ascii="Times New Roman" w:hAnsi="Times New Roman" w:cs="Times New Roman"/>
          <w:sz w:val="24"/>
          <w:szCs w:val="24"/>
        </w:rPr>
        <w:t xml:space="preserve">m </w:t>
      </w:r>
      <w:r w:rsidRPr="00FD7A01">
        <w:rPr>
          <w:rFonts w:ascii="Times New Roman" w:hAnsi="Times New Roman" w:cs="Times New Roman"/>
          <w:sz w:val="24"/>
          <w:szCs w:val="24"/>
        </w:rPr>
        <w:t>in accordance with the manufacturer's instructions (Cheesbro</w:t>
      </w:r>
      <w:r w:rsidR="006A4836" w:rsidRPr="00FD7A01">
        <w:rPr>
          <w:rFonts w:ascii="Times New Roman" w:hAnsi="Times New Roman" w:cs="Times New Roman"/>
          <w:sz w:val="24"/>
          <w:szCs w:val="24"/>
        </w:rPr>
        <w:t>u</w:t>
      </w:r>
      <w:r w:rsidRPr="00FD7A01">
        <w:rPr>
          <w:rFonts w:ascii="Times New Roman" w:hAnsi="Times New Roman" w:cs="Times New Roman"/>
          <w:sz w:val="24"/>
          <w:szCs w:val="24"/>
        </w:rPr>
        <w:t>gh</w:t>
      </w:r>
      <w:r w:rsidR="006A4836" w:rsidRPr="00FD7A01">
        <w:rPr>
          <w:rFonts w:ascii="Times New Roman" w:hAnsi="Times New Roman" w:cs="Times New Roman"/>
          <w:sz w:val="24"/>
          <w:szCs w:val="24"/>
        </w:rPr>
        <w:t>, 2006</w:t>
      </w:r>
      <w:r w:rsidRPr="00FD7A01">
        <w:rPr>
          <w:rFonts w:ascii="Times New Roman" w:hAnsi="Times New Roman" w:cs="Times New Roman"/>
          <w:sz w:val="24"/>
          <w:szCs w:val="24"/>
        </w:rPr>
        <w:t>).</w:t>
      </w:r>
    </w:p>
    <w:p w:rsidR="00356A94" w:rsidRPr="00FD7A01" w:rsidRDefault="004B453A" w:rsidP="00A92598">
      <w:pPr>
        <w:spacing w:line="240" w:lineRule="auto"/>
        <w:jc w:val="both"/>
        <w:rPr>
          <w:rFonts w:ascii="Times New Roman" w:hAnsi="Times New Roman" w:cs="Times New Roman"/>
          <w:b/>
          <w:sz w:val="24"/>
          <w:szCs w:val="24"/>
        </w:rPr>
      </w:pPr>
      <w:r w:rsidRPr="00FD7A01">
        <w:rPr>
          <w:rFonts w:ascii="Times New Roman" w:hAnsi="Times New Roman" w:cs="Times New Roman"/>
          <w:b/>
          <w:sz w:val="24"/>
          <w:szCs w:val="24"/>
        </w:rPr>
        <w:t>Isolation of microorganisms</w:t>
      </w:r>
    </w:p>
    <w:p w:rsidR="00356A94" w:rsidRPr="00FD7A01" w:rsidRDefault="009B47FA" w:rsidP="00436DA6">
      <w:pPr>
        <w:spacing w:line="480" w:lineRule="auto"/>
        <w:ind w:firstLine="720"/>
        <w:jc w:val="both"/>
        <w:rPr>
          <w:rFonts w:ascii="Times New Roman" w:hAnsi="Times New Roman" w:cs="Times New Roman"/>
          <w:sz w:val="24"/>
          <w:szCs w:val="24"/>
        </w:rPr>
      </w:pPr>
      <w:r w:rsidRPr="00FD7A01">
        <w:rPr>
          <w:rFonts w:ascii="Times New Roman" w:hAnsi="Times New Roman" w:cs="Times New Roman"/>
          <w:sz w:val="24"/>
          <w:szCs w:val="24"/>
        </w:rPr>
        <w:t xml:space="preserve">The </w:t>
      </w:r>
      <w:r w:rsidR="004B453A" w:rsidRPr="00FD7A01">
        <w:rPr>
          <w:rFonts w:ascii="Times New Roman" w:hAnsi="Times New Roman" w:cs="Times New Roman"/>
          <w:sz w:val="24"/>
          <w:szCs w:val="24"/>
        </w:rPr>
        <w:t xml:space="preserve">fresh cow milk </w:t>
      </w:r>
      <w:r w:rsidRPr="00FD7A01">
        <w:rPr>
          <w:rFonts w:ascii="Times New Roman" w:hAnsi="Times New Roman" w:cs="Times New Roman"/>
          <w:sz w:val="24"/>
          <w:szCs w:val="24"/>
        </w:rPr>
        <w:t xml:space="preserve">sample </w:t>
      </w:r>
      <w:r w:rsidR="004B453A" w:rsidRPr="00FD7A01">
        <w:rPr>
          <w:rFonts w:ascii="Times New Roman" w:hAnsi="Times New Roman" w:cs="Times New Roman"/>
          <w:sz w:val="24"/>
          <w:szCs w:val="24"/>
        </w:rPr>
        <w:t>was serially diluted, and 10</w:t>
      </w:r>
      <w:r w:rsidR="004B453A" w:rsidRPr="00FD7A01">
        <w:rPr>
          <w:rFonts w:ascii="Times New Roman" w:hAnsi="Times New Roman" w:cs="Times New Roman"/>
          <w:sz w:val="24"/>
          <w:szCs w:val="24"/>
          <w:vertAlign w:val="superscript"/>
        </w:rPr>
        <w:t>–4</w:t>
      </w:r>
      <w:r w:rsidR="004B453A" w:rsidRPr="00FD7A01">
        <w:rPr>
          <w:rFonts w:ascii="Times New Roman" w:hAnsi="Times New Roman" w:cs="Times New Roman"/>
          <w:sz w:val="24"/>
          <w:szCs w:val="24"/>
        </w:rPr>
        <w:t xml:space="preserve"> ml of th</w:t>
      </w:r>
      <w:r w:rsidRPr="00FD7A01">
        <w:rPr>
          <w:rFonts w:ascii="Times New Roman" w:hAnsi="Times New Roman" w:cs="Times New Roman"/>
          <w:sz w:val="24"/>
          <w:szCs w:val="24"/>
        </w:rPr>
        <w:t>is</w:t>
      </w:r>
      <w:r w:rsidR="004B453A" w:rsidRPr="00FD7A01">
        <w:rPr>
          <w:rFonts w:ascii="Times New Roman" w:hAnsi="Times New Roman" w:cs="Times New Roman"/>
          <w:sz w:val="24"/>
          <w:szCs w:val="24"/>
        </w:rPr>
        <w:t xml:space="preserve"> was aseptically </w:t>
      </w:r>
      <w:r w:rsidR="008336E5" w:rsidRPr="00FD7A01">
        <w:rPr>
          <w:rFonts w:ascii="Times New Roman" w:hAnsi="Times New Roman" w:cs="Times New Roman"/>
          <w:sz w:val="24"/>
          <w:szCs w:val="24"/>
        </w:rPr>
        <w:t xml:space="preserve">pipetted </w:t>
      </w:r>
      <w:r w:rsidR="004B453A" w:rsidRPr="00FD7A01">
        <w:rPr>
          <w:rFonts w:ascii="Times New Roman" w:hAnsi="Times New Roman" w:cs="Times New Roman"/>
          <w:sz w:val="24"/>
          <w:szCs w:val="24"/>
        </w:rPr>
        <w:t xml:space="preserve">into adequately </w:t>
      </w:r>
      <w:r w:rsidR="004B453A" w:rsidRPr="00FD7A01">
        <w:rPr>
          <w:rFonts w:ascii="Times New Roman" w:hAnsi="Times New Roman" w:cs="Times New Roman"/>
          <w:sz w:val="24"/>
          <w:szCs w:val="24"/>
          <w:lang w:val="en-GB"/>
        </w:rPr>
        <w:t>label</w:t>
      </w:r>
      <w:r w:rsidR="009C6B55" w:rsidRPr="00FD7A01">
        <w:rPr>
          <w:rFonts w:ascii="Times New Roman" w:hAnsi="Times New Roman" w:cs="Times New Roman"/>
          <w:sz w:val="24"/>
          <w:szCs w:val="24"/>
          <w:lang w:val="en-GB"/>
        </w:rPr>
        <w:t>l</w:t>
      </w:r>
      <w:r w:rsidR="004B453A" w:rsidRPr="00FD7A01">
        <w:rPr>
          <w:rFonts w:ascii="Times New Roman" w:hAnsi="Times New Roman" w:cs="Times New Roman"/>
          <w:sz w:val="24"/>
          <w:szCs w:val="24"/>
          <w:lang w:val="en-GB"/>
        </w:rPr>
        <w:t>ed</w:t>
      </w:r>
      <w:r w:rsidR="004B453A" w:rsidRPr="00FD7A01">
        <w:rPr>
          <w:rFonts w:ascii="Times New Roman" w:hAnsi="Times New Roman" w:cs="Times New Roman"/>
          <w:sz w:val="24"/>
          <w:szCs w:val="24"/>
        </w:rPr>
        <w:t xml:space="preserve"> sterile petri dishes </w:t>
      </w:r>
      <w:r w:rsidR="009C6B55" w:rsidRPr="00FD7A01">
        <w:rPr>
          <w:rFonts w:ascii="Times New Roman" w:hAnsi="Times New Roman" w:cs="Times New Roman"/>
          <w:sz w:val="24"/>
          <w:szCs w:val="24"/>
        </w:rPr>
        <w:t xml:space="preserve">containing the media and gently swirled in a planar circular motion to ensure homogeneous microbial growth after solidification at room temperature </w:t>
      </w:r>
      <w:r w:rsidR="004B453A" w:rsidRPr="00FD7A01">
        <w:rPr>
          <w:rFonts w:ascii="Times New Roman" w:hAnsi="Times New Roman" w:cs="Times New Roman"/>
          <w:sz w:val="24"/>
          <w:szCs w:val="24"/>
        </w:rPr>
        <w:t>(Ogodo et al. 201</w:t>
      </w:r>
      <w:r w:rsidR="008336E5" w:rsidRPr="00FD7A01">
        <w:rPr>
          <w:rFonts w:ascii="Times New Roman" w:hAnsi="Times New Roman" w:cs="Times New Roman"/>
          <w:sz w:val="24"/>
          <w:szCs w:val="24"/>
        </w:rPr>
        <w:t>8</w:t>
      </w:r>
      <w:r w:rsidR="004B453A" w:rsidRPr="00FD7A01">
        <w:rPr>
          <w:rFonts w:ascii="Times New Roman" w:hAnsi="Times New Roman" w:cs="Times New Roman"/>
          <w:sz w:val="24"/>
          <w:szCs w:val="24"/>
        </w:rPr>
        <w:t>). The petri dishes were then incubated at 37</w:t>
      </w:r>
      <w:r w:rsidR="004B453A" w:rsidRPr="00FD7A01">
        <w:rPr>
          <w:rFonts w:ascii="Times New Roman" w:hAnsi="Times New Roman" w:cs="Times New Roman"/>
          <w:sz w:val="24"/>
          <w:szCs w:val="24"/>
          <w:vertAlign w:val="superscript"/>
        </w:rPr>
        <w:t>0</w:t>
      </w:r>
      <w:r w:rsidR="004B453A" w:rsidRPr="00FD7A01">
        <w:rPr>
          <w:rFonts w:ascii="Times New Roman" w:hAnsi="Times New Roman" w:cs="Times New Roman"/>
          <w:sz w:val="24"/>
          <w:szCs w:val="24"/>
        </w:rPr>
        <w:t>C for 24 hours and bacteria</w:t>
      </w:r>
      <w:r w:rsidR="00A92598" w:rsidRPr="00FD7A01">
        <w:rPr>
          <w:rFonts w:ascii="Times New Roman" w:hAnsi="Times New Roman" w:cs="Times New Roman"/>
          <w:sz w:val="24"/>
          <w:szCs w:val="24"/>
        </w:rPr>
        <w:t>l</w:t>
      </w:r>
      <w:r w:rsidR="004B453A" w:rsidRPr="00FD7A01">
        <w:rPr>
          <w:rFonts w:ascii="Times New Roman" w:hAnsi="Times New Roman" w:cs="Times New Roman"/>
          <w:sz w:val="24"/>
          <w:szCs w:val="24"/>
        </w:rPr>
        <w:t xml:space="preserve"> isolates sub-cultured to produce pure c</w:t>
      </w:r>
      <w:r w:rsidR="0019202C" w:rsidRPr="00FD7A01">
        <w:rPr>
          <w:rFonts w:ascii="Times New Roman" w:hAnsi="Times New Roman" w:cs="Times New Roman"/>
          <w:sz w:val="24"/>
          <w:szCs w:val="24"/>
        </w:rPr>
        <w:t>olonies</w:t>
      </w:r>
      <w:r w:rsidR="004B453A" w:rsidRPr="00FD7A01">
        <w:rPr>
          <w:rFonts w:ascii="Times New Roman" w:hAnsi="Times New Roman" w:cs="Times New Roman"/>
          <w:sz w:val="24"/>
          <w:szCs w:val="24"/>
        </w:rPr>
        <w:t xml:space="preserve"> using streak plating. The</w:t>
      </w:r>
      <w:r w:rsidR="009C6B55" w:rsidRPr="00FD7A01">
        <w:rPr>
          <w:rFonts w:ascii="Times New Roman" w:hAnsi="Times New Roman" w:cs="Times New Roman"/>
          <w:sz w:val="24"/>
          <w:szCs w:val="24"/>
        </w:rPr>
        <w:t xml:space="preserve"> </w:t>
      </w:r>
      <w:r w:rsidR="0019202C" w:rsidRPr="00FD7A01">
        <w:rPr>
          <w:rFonts w:ascii="Times New Roman" w:hAnsi="Times New Roman" w:cs="Times New Roman"/>
          <w:sz w:val="24"/>
          <w:szCs w:val="24"/>
        </w:rPr>
        <w:t>latter</w:t>
      </w:r>
      <w:r w:rsidR="004B453A" w:rsidRPr="00FD7A01">
        <w:rPr>
          <w:rFonts w:ascii="Times New Roman" w:hAnsi="Times New Roman" w:cs="Times New Roman"/>
          <w:sz w:val="24"/>
          <w:szCs w:val="24"/>
        </w:rPr>
        <w:t xml:space="preserve"> were </w:t>
      </w:r>
      <w:r w:rsidR="00A92598" w:rsidRPr="00FD7A01">
        <w:rPr>
          <w:rFonts w:ascii="Times New Roman" w:hAnsi="Times New Roman" w:cs="Times New Roman"/>
          <w:sz w:val="24"/>
          <w:szCs w:val="24"/>
        </w:rPr>
        <w:t>subsequently</w:t>
      </w:r>
      <w:r w:rsidR="004B453A" w:rsidRPr="00FD7A01">
        <w:rPr>
          <w:rFonts w:ascii="Times New Roman" w:hAnsi="Times New Roman" w:cs="Times New Roman"/>
          <w:sz w:val="24"/>
          <w:szCs w:val="24"/>
        </w:rPr>
        <w:t xml:space="preserve"> identified based on their colonial morphologies. </w:t>
      </w:r>
    </w:p>
    <w:p w:rsidR="00356A94" w:rsidRPr="00FD7A01" w:rsidRDefault="004B453A" w:rsidP="00A92598">
      <w:pPr>
        <w:spacing w:line="240" w:lineRule="auto"/>
        <w:jc w:val="both"/>
        <w:rPr>
          <w:rFonts w:ascii="Times New Roman" w:hAnsi="Times New Roman" w:cs="Times New Roman"/>
          <w:b/>
          <w:sz w:val="24"/>
          <w:szCs w:val="24"/>
        </w:rPr>
      </w:pPr>
      <w:r w:rsidRPr="00FD7A01">
        <w:rPr>
          <w:rFonts w:ascii="Times New Roman" w:hAnsi="Times New Roman" w:cs="Times New Roman"/>
          <w:b/>
          <w:sz w:val="24"/>
          <w:szCs w:val="24"/>
        </w:rPr>
        <w:t>The inoculum or starter culture preparation</w:t>
      </w:r>
    </w:p>
    <w:p w:rsidR="00356A94" w:rsidRPr="00FD7A01" w:rsidRDefault="009C6B55" w:rsidP="00436DA6">
      <w:pPr>
        <w:spacing w:line="480" w:lineRule="auto"/>
        <w:ind w:firstLine="720"/>
        <w:jc w:val="both"/>
        <w:rPr>
          <w:rFonts w:ascii="Times New Roman" w:hAnsi="Times New Roman" w:cs="Times New Roman"/>
          <w:sz w:val="24"/>
          <w:szCs w:val="24"/>
        </w:rPr>
      </w:pPr>
      <w:r w:rsidRPr="00FD7A01">
        <w:rPr>
          <w:rFonts w:ascii="Times New Roman" w:hAnsi="Times New Roman" w:cs="Times New Roman"/>
          <w:sz w:val="24"/>
          <w:szCs w:val="24"/>
        </w:rPr>
        <w:t>I</w:t>
      </w:r>
      <w:r w:rsidR="004B453A" w:rsidRPr="00FD7A01">
        <w:rPr>
          <w:rFonts w:ascii="Times New Roman" w:hAnsi="Times New Roman" w:cs="Times New Roman"/>
          <w:sz w:val="24"/>
          <w:szCs w:val="24"/>
        </w:rPr>
        <w:t>nocul</w:t>
      </w:r>
      <w:r w:rsidRPr="00FD7A01">
        <w:rPr>
          <w:rFonts w:ascii="Times New Roman" w:hAnsi="Times New Roman" w:cs="Times New Roman"/>
          <w:sz w:val="24"/>
          <w:szCs w:val="24"/>
        </w:rPr>
        <w:t>a</w:t>
      </w:r>
      <w:r w:rsidR="004B453A" w:rsidRPr="00FD7A01">
        <w:rPr>
          <w:rFonts w:ascii="Times New Roman" w:hAnsi="Times New Roman" w:cs="Times New Roman"/>
          <w:sz w:val="24"/>
          <w:szCs w:val="24"/>
        </w:rPr>
        <w:t xml:space="preserve"> </w:t>
      </w:r>
      <w:r w:rsidR="00B17CC7" w:rsidRPr="00FD7A01">
        <w:rPr>
          <w:rFonts w:ascii="Times New Roman" w:hAnsi="Times New Roman" w:cs="Times New Roman"/>
          <w:sz w:val="24"/>
          <w:szCs w:val="24"/>
        </w:rPr>
        <w:t xml:space="preserve">or </w:t>
      </w:r>
      <w:r w:rsidR="004B453A" w:rsidRPr="00FD7A01">
        <w:rPr>
          <w:rFonts w:ascii="Times New Roman" w:hAnsi="Times New Roman" w:cs="Times New Roman"/>
          <w:sz w:val="24"/>
          <w:szCs w:val="24"/>
        </w:rPr>
        <w:t>starter culture</w:t>
      </w:r>
      <w:r w:rsidRPr="00FD7A01">
        <w:rPr>
          <w:rFonts w:ascii="Times New Roman" w:hAnsi="Times New Roman" w:cs="Times New Roman"/>
          <w:sz w:val="24"/>
          <w:szCs w:val="24"/>
        </w:rPr>
        <w:t>s</w:t>
      </w:r>
      <w:r w:rsidR="00B17CC7" w:rsidRPr="00FD7A01">
        <w:rPr>
          <w:rFonts w:ascii="Times New Roman" w:hAnsi="Times New Roman" w:cs="Times New Roman"/>
          <w:sz w:val="24"/>
          <w:szCs w:val="24"/>
        </w:rPr>
        <w:t xml:space="preserve"> (SC</w:t>
      </w:r>
      <w:r w:rsidR="004B453A" w:rsidRPr="00FD7A01">
        <w:rPr>
          <w:rFonts w:ascii="Times New Roman" w:hAnsi="Times New Roman" w:cs="Times New Roman"/>
          <w:sz w:val="24"/>
          <w:szCs w:val="24"/>
        </w:rPr>
        <w:t>) w</w:t>
      </w:r>
      <w:r w:rsidRPr="00FD7A01">
        <w:rPr>
          <w:rFonts w:ascii="Times New Roman" w:hAnsi="Times New Roman" w:cs="Times New Roman"/>
          <w:sz w:val="24"/>
          <w:szCs w:val="24"/>
        </w:rPr>
        <w:t>ere</w:t>
      </w:r>
      <w:r w:rsidR="004B453A" w:rsidRPr="00FD7A01">
        <w:rPr>
          <w:rFonts w:ascii="Times New Roman" w:hAnsi="Times New Roman" w:cs="Times New Roman"/>
          <w:sz w:val="24"/>
          <w:szCs w:val="24"/>
        </w:rPr>
        <w:t xml:space="preserve"> created</w:t>
      </w:r>
      <w:r w:rsidR="00227E79" w:rsidRPr="00FD7A01">
        <w:rPr>
          <w:rFonts w:ascii="Times New Roman" w:hAnsi="Times New Roman" w:cs="Times New Roman"/>
          <w:sz w:val="24"/>
          <w:szCs w:val="24"/>
        </w:rPr>
        <w:t xml:space="preserve"> by cultivating </w:t>
      </w:r>
      <w:r w:rsidR="004B453A" w:rsidRPr="00FD7A01">
        <w:rPr>
          <w:rFonts w:ascii="Times New Roman" w:hAnsi="Times New Roman" w:cs="Times New Roman"/>
          <w:sz w:val="24"/>
          <w:szCs w:val="24"/>
        </w:rPr>
        <w:t xml:space="preserve">two independent pure cultures of bacteria in 250ml Erlenmeyer flasks containing 100ml MRS broth each. </w:t>
      </w:r>
      <w:r w:rsidRPr="00FD7A01">
        <w:rPr>
          <w:rFonts w:ascii="Times New Roman" w:hAnsi="Times New Roman" w:cs="Times New Roman"/>
          <w:sz w:val="24"/>
          <w:szCs w:val="24"/>
        </w:rPr>
        <w:t>The cells were separated by c</w:t>
      </w:r>
      <w:r w:rsidR="004B453A" w:rsidRPr="00FD7A01">
        <w:rPr>
          <w:rFonts w:ascii="Times New Roman" w:hAnsi="Times New Roman" w:cs="Times New Roman"/>
          <w:sz w:val="24"/>
          <w:szCs w:val="24"/>
        </w:rPr>
        <w:t>entrifugation</w:t>
      </w:r>
      <w:r w:rsidRPr="00FD7A01">
        <w:rPr>
          <w:rFonts w:ascii="Times New Roman" w:hAnsi="Times New Roman" w:cs="Times New Roman"/>
          <w:sz w:val="24"/>
          <w:szCs w:val="24"/>
        </w:rPr>
        <w:t>,</w:t>
      </w:r>
      <w:r w:rsidR="004B453A" w:rsidRPr="00FD7A01">
        <w:rPr>
          <w:rFonts w:ascii="Times New Roman" w:hAnsi="Times New Roman" w:cs="Times New Roman"/>
          <w:sz w:val="24"/>
          <w:szCs w:val="24"/>
        </w:rPr>
        <w:t xml:space="preserve"> washed in sterile saline for 10</w:t>
      </w:r>
      <w:r w:rsidRPr="00FD7A01">
        <w:rPr>
          <w:rFonts w:ascii="Times New Roman" w:hAnsi="Times New Roman" w:cs="Times New Roman"/>
          <w:sz w:val="24"/>
          <w:szCs w:val="24"/>
        </w:rPr>
        <w:t xml:space="preserve"> minutes at a speed of 4000 rpm and</w:t>
      </w:r>
      <w:r w:rsidR="004B453A" w:rsidRPr="00FD7A01">
        <w:rPr>
          <w:rFonts w:ascii="Times New Roman" w:hAnsi="Times New Roman" w:cs="Times New Roman"/>
          <w:sz w:val="24"/>
          <w:szCs w:val="24"/>
        </w:rPr>
        <w:t xml:space="preserve"> diluted using sterile saline to obtain 0.5 McFarland standard of 1.0</w:t>
      </w:r>
      <w:r w:rsidR="004B453A" w:rsidRPr="00FD7A01">
        <w:rPr>
          <w:rFonts w:ascii="Times New Roman" w:hAnsi="Times New Roman" w:cs="Times New Roman"/>
          <w:b/>
          <w:sz w:val="24"/>
          <w:szCs w:val="24"/>
        </w:rPr>
        <w:t>×</w:t>
      </w:r>
      <w:r w:rsidR="004B453A" w:rsidRPr="00FD7A01">
        <w:rPr>
          <w:rFonts w:ascii="Times New Roman" w:hAnsi="Times New Roman" w:cs="Times New Roman"/>
          <w:sz w:val="24"/>
          <w:szCs w:val="24"/>
        </w:rPr>
        <w:t>10</w:t>
      </w:r>
      <w:r w:rsidR="004B453A" w:rsidRPr="00FD7A01">
        <w:rPr>
          <w:rFonts w:ascii="Times New Roman" w:hAnsi="Times New Roman" w:cs="Times New Roman"/>
          <w:sz w:val="24"/>
          <w:szCs w:val="24"/>
          <w:vertAlign w:val="superscript"/>
        </w:rPr>
        <w:t>8</w:t>
      </w:r>
      <w:r w:rsidR="004B453A" w:rsidRPr="00FD7A01">
        <w:rPr>
          <w:rFonts w:ascii="Times New Roman" w:hAnsi="Times New Roman" w:cs="Times New Roman"/>
          <w:sz w:val="24"/>
          <w:szCs w:val="24"/>
        </w:rPr>
        <w:t xml:space="preserve"> cells/mL </w:t>
      </w:r>
      <w:r w:rsidR="001403A3" w:rsidRPr="00FD7A01">
        <w:rPr>
          <w:rFonts w:ascii="Times New Roman" w:hAnsi="Times New Roman" w:cs="Times New Roman"/>
          <w:sz w:val="24"/>
          <w:szCs w:val="24"/>
        </w:rPr>
        <w:t>at</w:t>
      </w:r>
      <w:r w:rsidR="004B453A" w:rsidRPr="00FD7A01">
        <w:rPr>
          <w:rFonts w:ascii="Times New Roman" w:hAnsi="Times New Roman" w:cs="Times New Roman"/>
          <w:sz w:val="24"/>
          <w:szCs w:val="24"/>
        </w:rPr>
        <w:t xml:space="preserve"> </w:t>
      </w:r>
      <w:r w:rsidR="001403A3" w:rsidRPr="00FD7A01">
        <w:rPr>
          <w:rFonts w:ascii="Times New Roman" w:hAnsi="Times New Roman" w:cs="Times New Roman"/>
          <w:sz w:val="24"/>
          <w:szCs w:val="24"/>
        </w:rPr>
        <w:t>600nm spectrophotometry</w:t>
      </w:r>
      <w:r w:rsidR="005D6615" w:rsidRPr="00FD7A01">
        <w:rPr>
          <w:rFonts w:ascii="Times New Roman" w:hAnsi="Times New Roman" w:cs="Times New Roman"/>
          <w:sz w:val="24"/>
          <w:szCs w:val="24"/>
        </w:rPr>
        <w:t>.</w:t>
      </w:r>
    </w:p>
    <w:p w:rsidR="00356A94" w:rsidRPr="00FD7A01" w:rsidRDefault="00813F9A" w:rsidP="00B17CC7">
      <w:pPr>
        <w:pageBreakBefore/>
        <w:spacing w:line="240" w:lineRule="auto"/>
        <w:jc w:val="both"/>
        <w:rPr>
          <w:rFonts w:ascii="Times New Roman" w:hAnsi="Times New Roman" w:cs="Times New Roman"/>
          <w:b/>
          <w:sz w:val="24"/>
          <w:szCs w:val="24"/>
        </w:rPr>
      </w:pPr>
      <w:r w:rsidRPr="00FD7A01">
        <w:rPr>
          <w:rFonts w:ascii="Times New Roman" w:hAnsi="Times New Roman" w:cs="Times New Roman"/>
          <w:b/>
          <w:sz w:val="24"/>
          <w:szCs w:val="24"/>
        </w:rPr>
        <w:lastRenderedPageBreak/>
        <w:t>Laboratory</w:t>
      </w:r>
      <w:r w:rsidR="004B453A" w:rsidRPr="00FD7A01">
        <w:rPr>
          <w:rFonts w:ascii="Times New Roman" w:hAnsi="Times New Roman" w:cs="Times New Roman"/>
          <w:b/>
          <w:sz w:val="24"/>
          <w:szCs w:val="24"/>
        </w:rPr>
        <w:t xml:space="preserve"> preparation of soybean curds</w:t>
      </w:r>
    </w:p>
    <w:p w:rsidR="00B17CC7" w:rsidRPr="00FD7A01" w:rsidRDefault="008336E5" w:rsidP="00436DA6">
      <w:pPr>
        <w:spacing w:after="0" w:line="480" w:lineRule="auto"/>
        <w:ind w:firstLine="720"/>
        <w:jc w:val="both"/>
        <w:rPr>
          <w:rFonts w:ascii="Times New Roman" w:hAnsi="Times New Roman" w:cs="Times New Roman"/>
          <w:sz w:val="24"/>
          <w:szCs w:val="24"/>
        </w:rPr>
      </w:pPr>
      <w:r w:rsidRPr="00FD7A01">
        <w:rPr>
          <w:rFonts w:ascii="Times New Roman" w:hAnsi="Times New Roman" w:cs="Times New Roman"/>
          <w:sz w:val="24"/>
          <w:szCs w:val="24"/>
        </w:rPr>
        <w:t xml:space="preserve">The fermentation was carried out by inoculation to decrease the danger of contamination. </w:t>
      </w:r>
      <w:r w:rsidR="004B453A" w:rsidRPr="00FD7A01">
        <w:rPr>
          <w:rFonts w:ascii="Times New Roman" w:hAnsi="Times New Roman" w:cs="Times New Roman"/>
          <w:sz w:val="24"/>
          <w:szCs w:val="24"/>
        </w:rPr>
        <w:t>Fermented and unfermented soybean curds were pr</w:t>
      </w:r>
      <w:r w:rsidR="00A057D5" w:rsidRPr="00FD7A01">
        <w:rPr>
          <w:rFonts w:ascii="Times New Roman" w:hAnsi="Times New Roman" w:cs="Times New Roman"/>
          <w:sz w:val="24"/>
          <w:szCs w:val="24"/>
        </w:rPr>
        <w:t>epared following the methods of Jianming et al</w:t>
      </w:r>
      <w:r w:rsidR="00A057D5" w:rsidRPr="00FD7A01">
        <w:rPr>
          <w:rFonts w:ascii="Times New Roman" w:hAnsi="Times New Roman" w:cs="Times New Roman"/>
          <w:i/>
          <w:sz w:val="24"/>
          <w:szCs w:val="24"/>
        </w:rPr>
        <w:t>.</w:t>
      </w:r>
      <w:r w:rsidR="00A057D5" w:rsidRPr="00FD7A01">
        <w:rPr>
          <w:rFonts w:ascii="Times New Roman" w:hAnsi="Times New Roman" w:cs="Times New Roman"/>
          <w:sz w:val="24"/>
          <w:szCs w:val="24"/>
        </w:rPr>
        <w:t xml:space="preserve"> </w:t>
      </w:r>
      <w:r w:rsidR="0073309C" w:rsidRPr="00FD7A01">
        <w:rPr>
          <w:rFonts w:ascii="Times New Roman" w:hAnsi="Times New Roman" w:cs="Times New Roman"/>
          <w:sz w:val="24"/>
          <w:szCs w:val="24"/>
        </w:rPr>
        <w:t>(</w:t>
      </w:r>
      <w:r w:rsidR="00A057D5" w:rsidRPr="00FD7A01">
        <w:rPr>
          <w:rFonts w:ascii="Times New Roman" w:hAnsi="Times New Roman" w:cs="Times New Roman"/>
          <w:sz w:val="24"/>
          <w:szCs w:val="24"/>
        </w:rPr>
        <w:t xml:space="preserve">2013). However, </w:t>
      </w:r>
      <w:r w:rsidR="004B453A" w:rsidRPr="00FD7A01">
        <w:rPr>
          <w:rFonts w:ascii="Times New Roman" w:hAnsi="Times New Roman" w:cs="Times New Roman"/>
          <w:sz w:val="24"/>
          <w:szCs w:val="24"/>
        </w:rPr>
        <w:t xml:space="preserve">lemon juice was used instead </w:t>
      </w:r>
      <w:r w:rsidR="0073309C" w:rsidRPr="00FD7A01">
        <w:rPr>
          <w:rFonts w:ascii="Times New Roman" w:hAnsi="Times New Roman" w:cs="Times New Roman"/>
          <w:sz w:val="24"/>
          <w:szCs w:val="24"/>
        </w:rPr>
        <w:t>as</w:t>
      </w:r>
      <w:r w:rsidR="004B453A" w:rsidRPr="00FD7A01">
        <w:rPr>
          <w:rFonts w:ascii="Times New Roman" w:hAnsi="Times New Roman" w:cs="Times New Roman"/>
          <w:sz w:val="24"/>
          <w:szCs w:val="24"/>
        </w:rPr>
        <w:t xml:space="preserve"> </w:t>
      </w:r>
      <w:r w:rsidR="0073309C" w:rsidRPr="00FD7A01">
        <w:rPr>
          <w:rFonts w:ascii="Times New Roman" w:hAnsi="Times New Roman" w:cs="Times New Roman"/>
          <w:sz w:val="24"/>
          <w:szCs w:val="24"/>
        </w:rPr>
        <w:t>SC</w:t>
      </w:r>
      <w:r w:rsidR="004B453A" w:rsidRPr="00FD7A01">
        <w:rPr>
          <w:rFonts w:ascii="Times New Roman" w:hAnsi="Times New Roman" w:cs="Times New Roman"/>
          <w:sz w:val="24"/>
          <w:szCs w:val="24"/>
        </w:rPr>
        <w:t xml:space="preserve"> in the production of the unfermented soybean curds. </w:t>
      </w:r>
      <w:r w:rsidR="00813F9A" w:rsidRPr="00FD7A01">
        <w:rPr>
          <w:rFonts w:ascii="Times New Roman" w:hAnsi="Times New Roman" w:cs="Times New Roman"/>
          <w:sz w:val="24"/>
          <w:szCs w:val="24"/>
        </w:rPr>
        <w:t>Soybean was cle</w:t>
      </w:r>
      <w:r w:rsidR="005638F7" w:rsidRPr="00FD7A01">
        <w:rPr>
          <w:rFonts w:ascii="Times New Roman" w:hAnsi="Times New Roman" w:cs="Times New Roman"/>
          <w:sz w:val="24"/>
          <w:szCs w:val="24"/>
        </w:rPr>
        <w:t>aned of foreign objects,</w:t>
      </w:r>
      <w:r w:rsidR="00813F9A" w:rsidRPr="00FD7A01">
        <w:rPr>
          <w:rFonts w:ascii="Times New Roman" w:hAnsi="Times New Roman" w:cs="Times New Roman"/>
          <w:sz w:val="24"/>
          <w:szCs w:val="24"/>
        </w:rPr>
        <w:t xml:space="preserve"> rinsed with tap water to get rid of smaller contaminants</w:t>
      </w:r>
      <w:r w:rsidR="005638F7" w:rsidRPr="00FD7A01">
        <w:rPr>
          <w:rFonts w:ascii="Times New Roman" w:hAnsi="Times New Roman" w:cs="Times New Roman"/>
          <w:sz w:val="24"/>
          <w:szCs w:val="24"/>
        </w:rPr>
        <w:t xml:space="preserve"> and </w:t>
      </w:r>
      <w:r w:rsidR="00813F9A" w:rsidRPr="00FD7A01">
        <w:rPr>
          <w:rFonts w:ascii="Times New Roman" w:hAnsi="Times New Roman" w:cs="Times New Roman"/>
          <w:sz w:val="24"/>
          <w:szCs w:val="24"/>
        </w:rPr>
        <w:t>hydrated for 12 hours at room temperature</w:t>
      </w:r>
      <w:r w:rsidR="001E5616" w:rsidRPr="00FD7A01">
        <w:rPr>
          <w:rFonts w:ascii="Times New Roman" w:hAnsi="Times New Roman" w:cs="Times New Roman"/>
          <w:sz w:val="24"/>
          <w:szCs w:val="24"/>
        </w:rPr>
        <w:t>.</w:t>
      </w:r>
      <w:r w:rsidR="008629D0" w:rsidRPr="00FD7A01">
        <w:rPr>
          <w:rFonts w:ascii="Times New Roman" w:hAnsi="Times New Roman" w:cs="Times New Roman"/>
          <w:sz w:val="24"/>
          <w:szCs w:val="24"/>
        </w:rPr>
        <w:t xml:space="preserve"> </w:t>
      </w:r>
      <w:r w:rsidR="005638F7" w:rsidRPr="00FD7A01">
        <w:rPr>
          <w:rFonts w:ascii="Times New Roman" w:hAnsi="Times New Roman" w:cs="Times New Roman"/>
          <w:sz w:val="24"/>
          <w:szCs w:val="24"/>
        </w:rPr>
        <w:t>Thereafter, it was</w:t>
      </w:r>
      <w:r w:rsidR="00813F9A" w:rsidRPr="00FD7A01">
        <w:rPr>
          <w:rFonts w:ascii="Times New Roman" w:hAnsi="Times New Roman" w:cs="Times New Roman"/>
          <w:sz w:val="24"/>
          <w:szCs w:val="24"/>
        </w:rPr>
        <w:t xml:space="preserve"> rinsed with tap water</w:t>
      </w:r>
      <w:r w:rsidR="005638F7" w:rsidRPr="00FD7A01">
        <w:rPr>
          <w:rFonts w:ascii="Times New Roman" w:hAnsi="Times New Roman" w:cs="Times New Roman"/>
          <w:sz w:val="24"/>
          <w:szCs w:val="24"/>
        </w:rPr>
        <w:t xml:space="preserve"> and</w:t>
      </w:r>
      <w:r w:rsidR="00813F9A" w:rsidRPr="00FD7A01">
        <w:rPr>
          <w:rFonts w:ascii="Times New Roman" w:hAnsi="Times New Roman" w:cs="Times New Roman"/>
          <w:sz w:val="24"/>
          <w:szCs w:val="24"/>
        </w:rPr>
        <w:t xml:space="preserve"> wet milled in a blender to create the slurry after being heated at 98</w:t>
      </w:r>
      <w:r w:rsidR="00813F9A" w:rsidRPr="00FD7A01">
        <w:rPr>
          <w:rFonts w:ascii="Times New Roman" w:hAnsi="Times New Roman" w:cs="Times New Roman"/>
          <w:sz w:val="24"/>
          <w:szCs w:val="24"/>
          <w:vertAlign w:val="superscript"/>
        </w:rPr>
        <w:t>0</w:t>
      </w:r>
      <w:r w:rsidR="00813F9A" w:rsidRPr="00FD7A01">
        <w:rPr>
          <w:rFonts w:ascii="Times New Roman" w:hAnsi="Times New Roman" w:cs="Times New Roman"/>
          <w:sz w:val="24"/>
          <w:szCs w:val="24"/>
        </w:rPr>
        <w:t>C for 5 minutes (to sanitize the bean as well as improve its flavour and nutritional value by deactivating trypsin inhibitors)</w:t>
      </w:r>
      <w:r w:rsidR="005638F7" w:rsidRPr="00FD7A01">
        <w:rPr>
          <w:rFonts w:ascii="Times New Roman" w:hAnsi="Times New Roman" w:cs="Times New Roman"/>
          <w:sz w:val="24"/>
          <w:szCs w:val="24"/>
        </w:rPr>
        <w:t>.</w:t>
      </w:r>
    </w:p>
    <w:p w:rsidR="00356A94" w:rsidRPr="00FD7A01" w:rsidRDefault="00813F9A" w:rsidP="00524AE7">
      <w:pPr>
        <w:spacing w:after="240" w:line="480" w:lineRule="auto"/>
        <w:ind w:firstLine="720"/>
        <w:jc w:val="both"/>
        <w:rPr>
          <w:rFonts w:ascii="Times New Roman" w:hAnsi="Times New Roman" w:cs="Times New Roman"/>
          <w:sz w:val="24"/>
          <w:szCs w:val="24"/>
        </w:rPr>
      </w:pPr>
      <w:r w:rsidRPr="00FD7A01">
        <w:rPr>
          <w:rFonts w:ascii="Times New Roman" w:hAnsi="Times New Roman" w:cs="Times New Roman"/>
          <w:sz w:val="24"/>
          <w:szCs w:val="24"/>
        </w:rPr>
        <w:t xml:space="preserve">The soymilk was extracted from the slurry by sieving it through </w:t>
      </w:r>
      <w:r w:rsidR="001403A3" w:rsidRPr="00FD7A01">
        <w:rPr>
          <w:rFonts w:ascii="Times New Roman" w:hAnsi="Times New Roman" w:cs="Times New Roman"/>
          <w:sz w:val="24"/>
          <w:szCs w:val="24"/>
        </w:rPr>
        <w:t>cheesecloth</w:t>
      </w:r>
      <w:r w:rsidRPr="00FD7A01">
        <w:rPr>
          <w:rFonts w:ascii="Times New Roman" w:hAnsi="Times New Roman" w:cs="Times New Roman"/>
          <w:sz w:val="24"/>
          <w:szCs w:val="24"/>
        </w:rPr>
        <w:t xml:space="preserve">. The </w:t>
      </w:r>
      <w:r w:rsidR="001E5616" w:rsidRPr="00FD7A01">
        <w:rPr>
          <w:rFonts w:ascii="Times New Roman" w:hAnsi="Times New Roman" w:cs="Times New Roman"/>
          <w:sz w:val="24"/>
          <w:szCs w:val="24"/>
        </w:rPr>
        <w:t>filtrate</w:t>
      </w:r>
      <w:r w:rsidRPr="00FD7A01">
        <w:rPr>
          <w:rFonts w:ascii="Times New Roman" w:hAnsi="Times New Roman" w:cs="Times New Roman"/>
          <w:sz w:val="24"/>
          <w:szCs w:val="24"/>
        </w:rPr>
        <w:t xml:space="preserve"> soymilk was divided into two portions, each of which was heated at 85 to 90</w:t>
      </w:r>
      <w:r w:rsidRPr="00FD7A01">
        <w:rPr>
          <w:rFonts w:ascii="Times New Roman" w:hAnsi="Times New Roman" w:cs="Times New Roman"/>
          <w:sz w:val="24"/>
          <w:szCs w:val="24"/>
          <w:vertAlign w:val="superscript"/>
        </w:rPr>
        <w:t>0</w:t>
      </w:r>
      <w:r w:rsidRPr="00FD7A01">
        <w:rPr>
          <w:rFonts w:ascii="Times New Roman" w:hAnsi="Times New Roman" w:cs="Times New Roman"/>
          <w:sz w:val="24"/>
          <w:szCs w:val="24"/>
        </w:rPr>
        <w:t>C for five minutes before being cooled to 80</w:t>
      </w:r>
      <w:r w:rsidRPr="00FD7A01">
        <w:rPr>
          <w:rFonts w:ascii="Times New Roman" w:hAnsi="Times New Roman" w:cs="Times New Roman"/>
          <w:sz w:val="24"/>
          <w:szCs w:val="24"/>
          <w:vertAlign w:val="superscript"/>
        </w:rPr>
        <w:t>0</w:t>
      </w:r>
      <w:r w:rsidRPr="00FD7A01">
        <w:rPr>
          <w:rFonts w:ascii="Times New Roman" w:hAnsi="Times New Roman" w:cs="Times New Roman"/>
          <w:sz w:val="24"/>
          <w:szCs w:val="24"/>
        </w:rPr>
        <w:t>C while being constantly stirred at room temperature. Freshly made starter culture (</w:t>
      </w:r>
      <w:r w:rsidR="00B17CC7" w:rsidRPr="00FD7A01">
        <w:rPr>
          <w:rFonts w:ascii="Times New Roman" w:hAnsi="Times New Roman" w:cs="Times New Roman"/>
          <w:sz w:val="24"/>
          <w:szCs w:val="24"/>
        </w:rPr>
        <w:t>SC</w:t>
      </w:r>
      <w:r w:rsidRPr="00FD7A01">
        <w:rPr>
          <w:rFonts w:ascii="Times New Roman" w:hAnsi="Times New Roman" w:cs="Times New Roman"/>
          <w:sz w:val="24"/>
          <w:szCs w:val="24"/>
        </w:rPr>
        <w:t>1) was introduced to one portion of the soymilk</w:t>
      </w:r>
      <w:r w:rsidR="008629D0" w:rsidRPr="00FD7A01">
        <w:rPr>
          <w:rFonts w:ascii="Times New Roman" w:hAnsi="Times New Roman" w:cs="Times New Roman"/>
          <w:sz w:val="24"/>
          <w:szCs w:val="24"/>
        </w:rPr>
        <w:t xml:space="preserve"> while</w:t>
      </w:r>
      <w:r w:rsidRPr="00FD7A01">
        <w:rPr>
          <w:rFonts w:ascii="Times New Roman" w:hAnsi="Times New Roman" w:cs="Times New Roman"/>
          <w:sz w:val="24"/>
          <w:szCs w:val="24"/>
        </w:rPr>
        <w:t xml:space="preserve"> </w:t>
      </w:r>
      <w:r w:rsidR="00B17CC7" w:rsidRPr="00FD7A01">
        <w:rPr>
          <w:rFonts w:ascii="Times New Roman" w:hAnsi="Times New Roman" w:cs="Times New Roman"/>
          <w:sz w:val="24"/>
          <w:szCs w:val="24"/>
        </w:rPr>
        <w:t>SC</w:t>
      </w:r>
      <w:r w:rsidRPr="00FD7A01">
        <w:rPr>
          <w:rFonts w:ascii="Times New Roman" w:hAnsi="Times New Roman" w:cs="Times New Roman"/>
          <w:sz w:val="24"/>
          <w:szCs w:val="24"/>
        </w:rPr>
        <w:t>2 was added to the other. They were both left alone for 15 minutes to coagulate</w:t>
      </w:r>
      <w:r w:rsidR="005638F7" w:rsidRPr="00FD7A01">
        <w:rPr>
          <w:rFonts w:ascii="Times New Roman" w:hAnsi="Times New Roman" w:cs="Times New Roman"/>
          <w:sz w:val="24"/>
          <w:szCs w:val="24"/>
        </w:rPr>
        <w:t xml:space="preserve"> before they were transferred</w:t>
      </w:r>
      <w:r w:rsidRPr="00FD7A01">
        <w:rPr>
          <w:rFonts w:ascii="Times New Roman" w:hAnsi="Times New Roman" w:cs="Times New Roman"/>
          <w:sz w:val="24"/>
          <w:szCs w:val="24"/>
        </w:rPr>
        <w:t xml:space="preserve"> to different </w:t>
      </w:r>
      <w:r w:rsidR="001403A3" w:rsidRPr="00FD7A01">
        <w:rPr>
          <w:rFonts w:ascii="Times New Roman" w:hAnsi="Times New Roman" w:cs="Times New Roman"/>
          <w:sz w:val="24"/>
          <w:szCs w:val="24"/>
        </w:rPr>
        <w:t>cheesecloth</w:t>
      </w:r>
      <w:r w:rsidRPr="00FD7A01">
        <w:rPr>
          <w:rFonts w:ascii="Times New Roman" w:hAnsi="Times New Roman" w:cs="Times New Roman"/>
          <w:sz w:val="24"/>
          <w:szCs w:val="24"/>
        </w:rPr>
        <w:t xml:space="preserve"> to drain excess water</w:t>
      </w:r>
      <w:r w:rsidR="008629D0" w:rsidRPr="00FD7A01">
        <w:rPr>
          <w:rFonts w:ascii="Times New Roman" w:hAnsi="Times New Roman" w:cs="Times New Roman"/>
          <w:sz w:val="24"/>
          <w:szCs w:val="24"/>
        </w:rPr>
        <w:t>. Fermentation of the curds occurred after</w:t>
      </w:r>
      <w:r w:rsidRPr="00FD7A01">
        <w:rPr>
          <w:rFonts w:ascii="Times New Roman" w:hAnsi="Times New Roman" w:cs="Times New Roman"/>
          <w:sz w:val="24"/>
          <w:szCs w:val="24"/>
        </w:rPr>
        <w:t xml:space="preserve"> 24</w:t>
      </w:r>
      <w:r w:rsidR="008629D0" w:rsidRPr="00FD7A01">
        <w:rPr>
          <w:rFonts w:ascii="Times New Roman" w:hAnsi="Times New Roman" w:cs="Times New Roman"/>
          <w:sz w:val="24"/>
          <w:szCs w:val="24"/>
        </w:rPr>
        <w:t xml:space="preserve"> hours</w:t>
      </w:r>
      <w:r w:rsidRPr="00FD7A01">
        <w:rPr>
          <w:rFonts w:ascii="Times New Roman" w:hAnsi="Times New Roman" w:cs="Times New Roman"/>
          <w:sz w:val="24"/>
          <w:szCs w:val="24"/>
        </w:rPr>
        <w:t xml:space="preserve"> and </w:t>
      </w:r>
      <w:r w:rsidR="008629D0" w:rsidRPr="00FD7A01">
        <w:rPr>
          <w:rFonts w:ascii="Times New Roman" w:hAnsi="Times New Roman" w:cs="Times New Roman"/>
          <w:sz w:val="24"/>
          <w:szCs w:val="24"/>
        </w:rPr>
        <w:t xml:space="preserve">extended to </w:t>
      </w:r>
      <w:r w:rsidRPr="00FD7A01">
        <w:rPr>
          <w:rFonts w:ascii="Times New Roman" w:hAnsi="Times New Roman" w:cs="Times New Roman"/>
          <w:sz w:val="24"/>
          <w:szCs w:val="24"/>
        </w:rPr>
        <w:t xml:space="preserve">48 hours. The </w:t>
      </w:r>
      <w:r w:rsidR="00A017A9" w:rsidRPr="00FD7A01">
        <w:rPr>
          <w:rFonts w:ascii="Times New Roman" w:hAnsi="Times New Roman" w:cs="Times New Roman"/>
          <w:sz w:val="24"/>
          <w:szCs w:val="24"/>
        </w:rPr>
        <w:t xml:space="preserve">cheesecloth were then removed and </w:t>
      </w:r>
      <w:r w:rsidRPr="00FD7A01">
        <w:rPr>
          <w:rFonts w:ascii="Times New Roman" w:hAnsi="Times New Roman" w:cs="Times New Roman"/>
          <w:sz w:val="24"/>
          <w:szCs w:val="24"/>
        </w:rPr>
        <w:t>soybean curd</w:t>
      </w:r>
      <w:r w:rsidR="001403A3" w:rsidRPr="00FD7A01">
        <w:rPr>
          <w:rFonts w:ascii="Times New Roman" w:hAnsi="Times New Roman" w:cs="Times New Roman"/>
          <w:sz w:val="24"/>
          <w:szCs w:val="24"/>
        </w:rPr>
        <w:t>s</w:t>
      </w:r>
      <w:r w:rsidR="00A017A9" w:rsidRPr="00FD7A01">
        <w:rPr>
          <w:rFonts w:ascii="Times New Roman" w:hAnsi="Times New Roman" w:cs="Times New Roman"/>
          <w:sz w:val="24"/>
          <w:szCs w:val="24"/>
        </w:rPr>
        <w:t>,</w:t>
      </w:r>
      <w:r w:rsidR="001403A3" w:rsidRPr="00FD7A01">
        <w:rPr>
          <w:rFonts w:ascii="Times New Roman" w:hAnsi="Times New Roman" w:cs="Times New Roman"/>
          <w:sz w:val="24"/>
          <w:szCs w:val="24"/>
        </w:rPr>
        <w:t xml:space="preserve"> </w:t>
      </w:r>
      <w:r w:rsidRPr="00FD7A01">
        <w:rPr>
          <w:rFonts w:ascii="Times New Roman" w:hAnsi="Times New Roman" w:cs="Times New Roman"/>
          <w:sz w:val="24"/>
          <w:szCs w:val="24"/>
        </w:rPr>
        <w:t xml:space="preserve">cut into </w:t>
      </w:r>
      <w:r w:rsidR="00A017A9" w:rsidRPr="00FD7A01">
        <w:rPr>
          <w:rFonts w:ascii="Times New Roman" w:hAnsi="Times New Roman" w:cs="Times New Roman"/>
          <w:sz w:val="24"/>
          <w:szCs w:val="24"/>
        </w:rPr>
        <w:t xml:space="preserve">equally sized </w:t>
      </w:r>
      <w:r w:rsidRPr="00FD7A01">
        <w:rPr>
          <w:rFonts w:ascii="Times New Roman" w:hAnsi="Times New Roman" w:cs="Times New Roman"/>
          <w:sz w:val="24"/>
          <w:szCs w:val="24"/>
        </w:rPr>
        <w:t>cubes</w:t>
      </w:r>
      <w:r w:rsidR="00B17CC7" w:rsidRPr="00FD7A01">
        <w:rPr>
          <w:rFonts w:ascii="Times New Roman" w:hAnsi="Times New Roman" w:cs="Times New Roman"/>
          <w:sz w:val="24"/>
          <w:szCs w:val="24"/>
        </w:rPr>
        <w:t>.</w:t>
      </w:r>
      <w:r w:rsidR="00AB1FAF" w:rsidRPr="00FD7A01">
        <w:rPr>
          <w:rFonts w:ascii="Times New Roman" w:hAnsi="Times New Roman" w:cs="Times New Roman"/>
          <w:sz w:val="24"/>
          <w:szCs w:val="24"/>
        </w:rPr>
        <w:t xml:space="preserve"> Thereafter,</w:t>
      </w:r>
      <w:r w:rsidR="001403A3" w:rsidRPr="00FD7A01">
        <w:rPr>
          <w:rFonts w:ascii="Times New Roman" w:hAnsi="Times New Roman" w:cs="Times New Roman"/>
          <w:sz w:val="24"/>
          <w:szCs w:val="24"/>
        </w:rPr>
        <w:t xml:space="preserve"> </w:t>
      </w:r>
      <w:r w:rsidR="004B453A" w:rsidRPr="00FD7A01">
        <w:rPr>
          <w:rFonts w:ascii="Times New Roman" w:hAnsi="Times New Roman" w:cs="Times New Roman"/>
          <w:sz w:val="24"/>
          <w:szCs w:val="24"/>
        </w:rPr>
        <w:t xml:space="preserve">100g </w:t>
      </w:r>
      <w:r w:rsidRPr="00FD7A01">
        <w:rPr>
          <w:rFonts w:ascii="Times New Roman" w:hAnsi="Times New Roman" w:cs="Times New Roman"/>
          <w:sz w:val="24"/>
          <w:szCs w:val="24"/>
        </w:rPr>
        <w:t xml:space="preserve">each </w:t>
      </w:r>
      <w:r w:rsidR="004B453A" w:rsidRPr="00FD7A01">
        <w:rPr>
          <w:rFonts w:ascii="Times New Roman" w:hAnsi="Times New Roman" w:cs="Times New Roman"/>
          <w:sz w:val="24"/>
          <w:szCs w:val="24"/>
        </w:rPr>
        <w:t xml:space="preserve">of the fermented </w:t>
      </w:r>
      <w:r w:rsidRPr="00FD7A01">
        <w:rPr>
          <w:rFonts w:ascii="Times New Roman" w:hAnsi="Times New Roman" w:cs="Times New Roman"/>
          <w:sz w:val="24"/>
          <w:szCs w:val="24"/>
        </w:rPr>
        <w:t xml:space="preserve">and unfermented </w:t>
      </w:r>
      <w:r w:rsidR="004B453A" w:rsidRPr="00FD7A01">
        <w:rPr>
          <w:rFonts w:ascii="Times New Roman" w:hAnsi="Times New Roman" w:cs="Times New Roman"/>
          <w:sz w:val="24"/>
          <w:szCs w:val="24"/>
        </w:rPr>
        <w:t>soybean curd</w:t>
      </w:r>
      <w:r w:rsidRPr="00FD7A01">
        <w:rPr>
          <w:rFonts w:ascii="Times New Roman" w:hAnsi="Times New Roman" w:cs="Times New Roman"/>
          <w:sz w:val="24"/>
          <w:szCs w:val="24"/>
        </w:rPr>
        <w:t>,</w:t>
      </w:r>
      <w:r w:rsidR="004B453A" w:rsidRPr="00FD7A01">
        <w:rPr>
          <w:rFonts w:ascii="Times New Roman" w:hAnsi="Times New Roman" w:cs="Times New Roman"/>
          <w:sz w:val="24"/>
          <w:szCs w:val="24"/>
        </w:rPr>
        <w:t xml:space="preserve"> </w:t>
      </w:r>
      <w:r w:rsidRPr="00FD7A01">
        <w:rPr>
          <w:rFonts w:ascii="Times New Roman" w:hAnsi="Times New Roman" w:cs="Times New Roman"/>
          <w:sz w:val="24"/>
          <w:szCs w:val="24"/>
        </w:rPr>
        <w:t xml:space="preserve">variously </w:t>
      </w:r>
      <w:r w:rsidR="004B453A" w:rsidRPr="00FD7A01">
        <w:rPr>
          <w:rFonts w:ascii="Times New Roman" w:hAnsi="Times New Roman" w:cs="Times New Roman"/>
          <w:sz w:val="24"/>
          <w:szCs w:val="24"/>
        </w:rPr>
        <w:t>prepared using different starter cultures was analyzed for anti-nutritional factors and proximate composition</w:t>
      </w:r>
      <w:r w:rsidRPr="00FD7A01">
        <w:rPr>
          <w:rFonts w:ascii="Times New Roman" w:hAnsi="Times New Roman" w:cs="Times New Roman"/>
          <w:sz w:val="24"/>
          <w:szCs w:val="24"/>
        </w:rPr>
        <w:t>.</w:t>
      </w:r>
      <w:r w:rsidR="001403A3" w:rsidRPr="00FD7A01">
        <w:rPr>
          <w:rFonts w:ascii="Times New Roman" w:hAnsi="Times New Roman" w:cs="Times New Roman"/>
          <w:sz w:val="24"/>
          <w:szCs w:val="24"/>
        </w:rPr>
        <w:t xml:space="preserve">  Experimentation was duplicated for </w:t>
      </w:r>
      <w:r w:rsidR="00DB7B0E" w:rsidRPr="00FD7A01">
        <w:rPr>
          <w:rFonts w:ascii="Times New Roman" w:hAnsi="Times New Roman" w:cs="Times New Roman"/>
          <w:sz w:val="24"/>
          <w:szCs w:val="24"/>
        </w:rPr>
        <w:t xml:space="preserve">accuracy and </w:t>
      </w:r>
      <w:r w:rsidR="001403A3" w:rsidRPr="00FD7A01">
        <w:rPr>
          <w:rFonts w:ascii="Times New Roman" w:hAnsi="Times New Roman" w:cs="Times New Roman"/>
          <w:sz w:val="24"/>
          <w:szCs w:val="24"/>
        </w:rPr>
        <w:t>statistical purposes.</w:t>
      </w:r>
    </w:p>
    <w:p w:rsidR="00356A94" w:rsidRPr="00FD7A01" w:rsidRDefault="004B453A" w:rsidP="003F435C">
      <w:pPr>
        <w:spacing w:line="240" w:lineRule="auto"/>
        <w:jc w:val="both"/>
        <w:rPr>
          <w:rFonts w:ascii="Times New Roman" w:hAnsi="Times New Roman" w:cs="Times New Roman"/>
          <w:b/>
          <w:sz w:val="24"/>
          <w:szCs w:val="24"/>
        </w:rPr>
      </w:pPr>
      <w:r w:rsidRPr="00FD7A01">
        <w:rPr>
          <w:rFonts w:ascii="Times New Roman" w:hAnsi="Times New Roman" w:cs="Times New Roman"/>
          <w:b/>
          <w:sz w:val="24"/>
          <w:szCs w:val="24"/>
        </w:rPr>
        <w:t>Proximate composition</w:t>
      </w:r>
      <w:r w:rsidR="00524AE7" w:rsidRPr="00FD7A01">
        <w:rPr>
          <w:rFonts w:ascii="Times New Roman" w:hAnsi="Times New Roman" w:cs="Times New Roman"/>
          <w:b/>
          <w:sz w:val="24"/>
          <w:szCs w:val="24"/>
        </w:rPr>
        <w:t xml:space="preserve"> analyses</w:t>
      </w:r>
    </w:p>
    <w:p w:rsidR="00356A94" w:rsidRPr="00FD7A01" w:rsidRDefault="004B453A" w:rsidP="00436DA6">
      <w:pPr>
        <w:spacing w:line="480" w:lineRule="auto"/>
        <w:ind w:firstLine="720"/>
        <w:jc w:val="both"/>
        <w:rPr>
          <w:rFonts w:ascii="Times New Roman" w:hAnsi="Times New Roman" w:cs="Times New Roman"/>
          <w:sz w:val="24"/>
          <w:szCs w:val="24"/>
        </w:rPr>
      </w:pPr>
      <w:r w:rsidRPr="00FD7A01">
        <w:rPr>
          <w:rFonts w:ascii="Times New Roman" w:hAnsi="Times New Roman" w:cs="Times New Roman"/>
          <w:sz w:val="24"/>
          <w:szCs w:val="24"/>
        </w:rPr>
        <w:t>The proximate analys</w:t>
      </w:r>
      <w:r w:rsidR="003F435C" w:rsidRPr="00FD7A01">
        <w:rPr>
          <w:rFonts w:ascii="Times New Roman" w:hAnsi="Times New Roman" w:cs="Times New Roman"/>
          <w:sz w:val="24"/>
          <w:szCs w:val="24"/>
        </w:rPr>
        <w:t>e</w:t>
      </w:r>
      <w:r w:rsidRPr="00FD7A01">
        <w:rPr>
          <w:rFonts w:ascii="Times New Roman" w:hAnsi="Times New Roman" w:cs="Times New Roman"/>
          <w:sz w:val="24"/>
          <w:szCs w:val="24"/>
        </w:rPr>
        <w:t>s</w:t>
      </w:r>
      <w:r w:rsidR="003F435C" w:rsidRPr="00FD7A01">
        <w:rPr>
          <w:rFonts w:ascii="Times New Roman" w:hAnsi="Times New Roman" w:cs="Times New Roman"/>
          <w:sz w:val="24"/>
          <w:szCs w:val="24"/>
        </w:rPr>
        <w:t xml:space="preserve"> of</w:t>
      </w:r>
      <w:r w:rsidRPr="00FD7A01">
        <w:rPr>
          <w:rFonts w:ascii="Times New Roman" w:hAnsi="Times New Roman" w:cs="Times New Roman"/>
          <w:sz w:val="24"/>
          <w:szCs w:val="24"/>
        </w:rPr>
        <w:t xml:space="preserve"> fat, moisture content, carbohydrate</w:t>
      </w:r>
      <w:r w:rsidR="003F435C" w:rsidRPr="00FD7A01">
        <w:rPr>
          <w:rFonts w:ascii="Times New Roman" w:hAnsi="Times New Roman" w:cs="Times New Roman"/>
          <w:sz w:val="24"/>
          <w:szCs w:val="24"/>
        </w:rPr>
        <w:t>, ash,</w:t>
      </w:r>
      <w:r w:rsidRPr="00FD7A01">
        <w:rPr>
          <w:rFonts w:ascii="Times New Roman" w:hAnsi="Times New Roman" w:cs="Times New Roman"/>
          <w:sz w:val="24"/>
          <w:szCs w:val="24"/>
        </w:rPr>
        <w:t xml:space="preserve"> </w:t>
      </w:r>
      <w:r w:rsidR="003F435C" w:rsidRPr="00FD7A01">
        <w:rPr>
          <w:rFonts w:ascii="Times New Roman" w:hAnsi="Times New Roman" w:cs="Times New Roman"/>
          <w:sz w:val="24"/>
          <w:szCs w:val="24"/>
        </w:rPr>
        <w:t>crude protein and fiber</w:t>
      </w:r>
      <w:r w:rsidRPr="00FD7A01">
        <w:rPr>
          <w:rFonts w:ascii="Times New Roman" w:hAnsi="Times New Roman" w:cs="Times New Roman"/>
          <w:sz w:val="24"/>
          <w:szCs w:val="24"/>
        </w:rPr>
        <w:t xml:space="preserve"> were </w:t>
      </w:r>
      <w:r w:rsidR="003F435C" w:rsidRPr="00FD7A01">
        <w:rPr>
          <w:rFonts w:ascii="Times New Roman" w:hAnsi="Times New Roman" w:cs="Times New Roman"/>
          <w:sz w:val="24"/>
          <w:szCs w:val="24"/>
        </w:rPr>
        <w:t>variously determined using</w:t>
      </w:r>
      <w:r w:rsidRPr="00FD7A01">
        <w:rPr>
          <w:rFonts w:ascii="Times New Roman" w:hAnsi="Times New Roman" w:cs="Times New Roman"/>
          <w:sz w:val="24"/>
          <w:szCs w:val="24"/>
        </w:rPr>
        <w:t xml:space="preserve"> the </w:t>
      </w:r>
      <w:r w:rsidR="003F435C" w:rsidRPr="00FD7A01">
        <w:rPr>
          <w:rFonts w:ascii="Times New Roman" w:hAnsi="Times New Roman" w:cs="Times New Roman"/>
          <w:sz w:val="24"/>
          <w:szCs w:val="24"/>
        </w:rPr>
        <w:t xml:space="preserve">recommended </w:t>
      </w:r>
      <w:r w:rsidRPr="00FD7A01">
        <w:rPr>
          <w:rFonts w:ascii="Times New Roman" w:hAnsi="Times New Roman" w:cs="Times New Roman"/>
          <w:sz w:val="24"/>
          <w:szCs w:val="24"/>
        </w:rPr>
        <w:t>method</w:t>
      </w:r>
      <w:r w:rsidR="003F435C" w:rsidRPr="00FD7A01">
        <w:rPr>
          <w:rFonts w:ascii="Times New Roman" w:hAnsi="Times New Roman" w:cs="Times New Roman"/>
          <w:sz w:val="24"/>
          <w:szCs w:val="24"/>
        </w:rPr>
        <w:t>s</w:t>
      </w:r>
      <w:r w:rsidRPr="00FD7A01">
        <w:rPr>
          <w:rFonts w:ascii="Times New Roman" w:hAnsi="Times New Roman" w:cs="Times New Roman"/>
          <w:sz w:val="24"/>
          <w:szCs w:val="24"/>
        </w:rPr>
        <w:t xml:space="preserve"> of</w:t>
      </w:r>
      <w:r w:rsidR="003F435C" w:rsidRPr="00FD7A01">
        <w:rPr>
          <w:rFonts w:ascii="Times New Roman" w:hAnsi="Times New Roman" w:cs="Times New Roman"/>
          <w:sz w:val="24"/>
          <w:szCs w:val="24"/>
        </w:rPr>
        <w:t xml:space="preserve"> the</w:t>
      </w:r>
      <w:r w:rsidRPr="00FD7A01">
        <w:rPr>
          <w:rFonts w:ascii="Times New Roman" w:hAnsi="Times New Roman" w:cs="Times New Roman"/>
          <w:sz w:val="24"/>
          <w:szCs w:val="24"/>
        </w:rPr>
        <w:t xml:space="preserve"> </w:t>
      </w:r>
      <w:r w:rsidR="003F435C" w:rsidRPr="00FD7A01">
        <w:rPr>
          <w:rFonts w:ascii="Times New Roman" w:hAnsi="Times New Roman" w:cs="Times New Roman"/>
          <w:sz w:val="24"/>
          <w:szCs w:val="24"/>
        </w:rPr>
        <w:t>Association of Analytical Chemists (</w:t>
      </w:r>
      <w:r w:rsidRPr="00FD7A01">
        <w:rPr>
          <w:rFonts w:ascii="Times New Roman" w:hAnsi="Times New Roman" w:cs="Times New Roman"/>
          <w:sz w:val="24"/>
          <w:szCs w:val="24"/>
        </w:rPr>
        <w:t>AOAC</w:t>
      </w:r>
      <w:r w:rsidR="003F435C" w:rsidRPr="00FD7A01">
        <w:rPr>
          <w:rFonts w:ascii="Times New Roman" w:hAnsi="Times New Roman" w:cs="Times New Roman"/>
          <w:sz w:val="24"/>
          <w:szCs w:val="24"/>
        </w:rPr>
        <w:t>,</w:t>
      </w:r>
      <w:r w:rsidRPr="00FD7A01">
        <w:rPr>
          <w:rFonts w:ascii="Times New Roman" w:hAnsi="Times New Roman" w:cs="Times New Roman"/>
          <w:sz w:val="24"/>
          <w:szCs w:val="24"/>
        </w:rPr>
        <w:t xml:space="preserve"> 2019).</w:t>
      </w:r>
    </w:p>
    <w:p w:rsidR="00356A94" w:rsidRPr="00FD7A01" w:rsidRDefault="004B453A" w:rsidP="003F435C">
      <w:pPr>
        <w:pageBreakBefore/>
        <w:spacing w:line="240" w:lineRule="auto"/>
        <w:jc w:val="both"/>
        <w:rPr>
          <w:rFonts w:ascii="Times New Roman" w:hAnsi="Times New Roman" w:cs="Times New Roman"/>
          <w:b/>
          <w:sz w:val="24"/>
          <w:szCs w:val="24"/>
        </w:rPr>
      </w:pPr>
      <w:r w:rsidRPr="00FD7A01">
        <w:rPr>
          <w:rFonts w:ascii="Times New Roman" w:hAnsi="Times New Roman" w:cs="Times New Roman"/>
          <w:b/>
          <w:sz w:val="24"/>
          <w:szCs w:val="24"/>
        </w:rPr>
        <w:lastRenderedPageBreak/>
        <w:t>Determination of anti-nutrients in fermented and unfermented soybean curds</w:t>
      </w:r>
    </w:p>
    <w:p w:rsidR="00356A94" w:rsidRPr="00FD7A01" w:rsidRDefault="004B453A" w:rsidP="00524AE7">
      <w:pPr>
        <w:spacing w:line="480" w:lineRule="auto"/>
        <w:ind w:firstLine="720"/>
        <w:jc w:val="both"/>
        <w:rPr>
          <w:rFonts w:ascii="Times New Roman" w:hAnsi="Times New Roman" w:cs="Times New Roman"/>
          <w:sz w:val="24"/>
          <w:szCs w:val="24"/>
        </w:rPr>
      </w:pPr>
      <w:r w:rsidRPr="00FD7A01">
        <w:rPr>
          <w:rFonts w:ascii="Times New Roman" w:hAnsi="Times New Roman" w:cs="Times New Roman"/>
          <w:sz w:val="24"/>
          <w:szCs w:val="24"/>
        </w:rPr>
        <w:t>The anti-nutritional factors (</w:t>
      </w:r>
      <w:r w:rsidR="003F435C" w:rsidRPr="00FD7A01">
        <w:rPr>
          <w:rFonts w:ascii="Times New Roman" w:hAnsi="Times New Roman" w:cs="Times New Roman"/>
          <w:sz w:val="24"/>
          <w:szCs w:val="24"/>
        </w:rPr>
        <w:t>t</w:t>
      </w:r>
      <w:r w:rsidRPr="00FD7A01">
        <w:rPr>
          <w:rFonts w:ascii="Times New Roman" w:hAnsi="Times New Roman" w:cs="Times New Roman"/>
          <w:sz w:val="24"/>
          <w:szCs w:val="24"/>
        </w:rPr>
        <w:t xml:space="preserve">annins, phytates, oxalates and lectins) of </w:t>
      </w:r>
      <w:r w:rsidR="003F435C" w:rsidRPr="00FD7A01">
        <w:rPr>
          <w:rFonts w:ascii="Times New Roman" w:hAnsi="Times New Roman" w:cs="Times New Roman"/>
          <w:sz w:val="24"/>
          <w:szCs w:val="24"/>
        </w:rPr>
        <w:t xml:space="preserve">each </w:t>
      </w:r>
      <w:r w:rsidRPr="00FD7A01">
        <w:rPr>
          <w:rFonts w:ascii="Times New Roman" w:hAnsi="Times New Roman" w:cs="Times New Roman"/>
          <w:sz w:val="24"/>
          <w:szCs w:val="24"/>
        </w:rPr>
        <w:t xml:space="preserve">prepared soybean curd sample were </w:t>
      </w:r>
      <w:r w:rsidR="003F435C" w:rsidRPr="00FD7A01">
        <w:rPr>
          <w:rFonts w:ascii="Times New Roman" w:hAnsi="Times New Roman" w:cs="Times New Roman"/>
          <w:sz w:val="24"/>
          <w:szCs w:val="24"/>
        </w:rPr>
        <w:t xml:space="preserve">appropriately </w:t>
      </w:r>
      <w:r w:rsidRPr="00FD7A01">
        <w:rPr>
          <w:rFonts w:ascii="Times New Roman" w:hAnsi="Times New Roman" w:cs="Times New Roman"/>
          <w:sz w:val="24"/>
          <w:szCs w:val="24"/>
        </w:rPr>
        <w:t>d</w:t>
      </w:r>
      <w:r w:rsidR="003F435C" w:rsidRPr="00FD7A01">
        <w:rPr>
          <w:rFonts w:ascii="Times New Roman" w:hAnsi="Times New Roman" w:cs="Times New Roman"/>
          <w:sz w:val="24"/>
          <w:szCs w:val="24"/>
        </w:rPr>
        <w:t xml:space="preserve">etermined </w:t>
      </w:r>
      <w:r w:rsidRPr="00FD7A01">
        <w:rPr>
          <w:rFonts w:ascii="Times New Roman" w:hAnsi="Times New Roman" w:cs="Times New Roman"/>
          <w:sz w:val="24"/>
          <w:szCs w:val="24"/>
        </w:rPr>
        <w:t>(AOAC, 2019).</w:t>
      </w:r>
    </w:p>
    <w:p w:rsidR="00356A94" w:rsidRPr="00FD7A01" w:rsidRDefault="004B453A" w:rsidP="003F435C">
      <w:pPr>
        <w:spacing w:line="240" w:lineRule="auto"/>
        <w:jc w:val="both"/>
        <w:rPr>
          <w:rFonts w:ascii="Times New Roman" w:hAnsi="Times New Roman" w:cs="Times New Roman"/>
          <w:b/>
          <w:sz w:val="24"/>
          <w:szCs w:val="24"/>
        </w:rPr>
      </w:pPr>
      <w:r w:rsidRPr="00FD7A01">
        <w:rPr>
          <w:rFonts w:ascii="Times New Roman" w:hAnsi="Times New Roman" w:cs="Times New Roman"/>
          <w:b/>
          <w:sz w:val="24"/>
          <w:szCs w:val="24"/>
        </w:rPr>
        <w:t>Statistical analys</w:t>
      </w:r>
      <w:r w:rsidR="000C16B4" w:rsidRPr="00FD7A01">
        <w:rPr>
          <w:rFonts w:ascii="Times New Roman" w:hAnsi="Times New Roman" w:cs="Times New Roman"/>
          <w:b/>
          <w:sz w:val="24"/>
          <w:szCs w:val="24"/>
        </w:rPr>
        <w:t>e</w:t>
      </w:r>
      <w:r w:rsidRPr="00FD7A01">
        <w:rPr>
          <w:rFonts w:ascii="Times New Roman" w:hAnsi="Times New Roman" w:cs="Times New Roman"/>
          <w:b/>
          <w:sz w:val="24"/>
          <w:szCs w:val="24"/>
        </w:rPr>
        <w:t>s</w:t>
      </w:r>
    </w:p>
    <w:p w:rsidR="00356A94" w:rsidRPr="00FD7A01" w:rsidRDefault="004B453A" w:rsidP="00524AE7">
      <w:pPr>
        <w:spacing w:line="480" w:lineRule="auto"/>
        <w:ind w:left="-6" w:firstLine="726"/>
        <w:jc w:val="both"/>
        <w:rPr>
          <w:rFonts w:ascii="Times New Roman" w:hAnsi="Times New Roman" w:cs="Times New Roman"/>
          <w:sz w:val="24"/>
          <w:szCs w:val="24"/>
        </w:rPr>
      </w:pPr>
      <w:r w:rsidRPr="00FD7A01">
        <w:rPr>
          <w:rFonts w:ascii="Times New Roman" w:hAnsi="Times New Roman" w:cs="Times New Roman"/>
          <w:sz w:val="24"/>
          <w:szCs w:val="24"/>
        </w:rPr>
        <w:t>The</w:t>
      </w:r>
      <w:r w:rsidR="001403A3" w:rsidRPr="00FD7A01">
        <w:rPr>
          <w:rFonts w:ascii="Times New Roman" w:hAnsi="Times New Roman" w:cs="Times New Roman"/>
          <w:sz w:val="24"/>
          <w:szCs w:val="24"/>
        </w:rPr>
        <w:t xml:space="preserve"> results </w:t>
      </w:r>
      <w:r w:rsidR="003F435C" w:rsidRPr="00FD7A01">
        <w:rPr>
          <w:rFonts w:ascii="Times New Roman" w:hAnsi="Times New Roman" w:cs="Times New Roman"/>
          <w:sz w:val="24"/>
          <w:szCs w:val="24"/>
        </w:rPr>
        <w:t xml:space="preserve">obtained were </w:t>
      </w:r>
      <w:r w:rsidRPr="00FD7A01">
        <w:rPr>
          <w:rFonts w:ascii="Times New Roman" w:hAnsi="Times New Roman" w:cs="Times New Roman"/>
          <w:sz w:val="24"/>
          <w:szCs w:val="24"/>
        </w:rPr>
        <w:t>statistical</w:t>
      </w:r>
      <w:r w:rsidR="00AB1FAF" w:rsidRPr="00FD7A01">
        <w:rPr>
          <w:rFonts w:ascii="Times New Roman" w:hAnsi="Times New Roman" w:cs="Times New Roman"/>
          <w:sz w:val="24"/>
          <w:szCs w:val="24"/>
        </w:rPr>
        <w:t>ly</w:t>
      </w:r>
      <w:r w:rsidRPr="00FD7A01">
        <w:rPr>
          <w:rFonts w:ascii="Times New Roman" w:hAnsi="Times New Roman" w:cs="Times New Roman"/>
          <w:sz w:val="24"/>
          <w:szCs w:val="24"/>
        </w:rPr>
        <w:t xml:space="preserve"> </w:t>
      </w:r>
      <w:r w:rsidR="001403A3" w:rsidRPr="00FD7A01">
        <w:rPr>
          <w:rFonts w:ascii="Times New Roman" w:hAnsi="Times New Roman" w:cs="Times New Roman"/>
          <w:sz w:val="24"/>
          <w:szCs w:val="24"/>
        </w:rPr>
        <w:t>analysed and</w:t>
      </w:r>
      <w:r w:rsidRPr="00FD7A01">
        <w:rPr>
          <w:rFonts w:ascii="Times New Roman" w:hAnsi="Times New Roman" w:cs="Times New Roman"/>
          <w:sz w:val="24"/>
          <w:szCs w:val="24"/>
        </w:rPr>
        <w:t xml:space="preserve"> expressed as mean (±) standard derivation</w:t>
      </w:r>
      <w:r w:rsidR="00DB7B0E" w:rsidRPr="00FD7A01">
        <w:rPr>
          <w:rFonts w:ascii="Times New Roman" w:hAnsi="Times New Roman" w:cs="Times New Roman"/>
          <w:sz w:val="24"/>
          <w:szCs w:val="24"/>
        </w:rPr>
        <w:t>.</w:t>
      </w:r>
      <w:r w:rsidRPr="00FD7A01">
        <w:rPr>
          <w:rFonts w:ascii="Times New Roman" w:hAnsi="Times New Roman" w:cs="Times New Roman"/>
          <w:sz w:val="24"/>
          <w:szCs w:val="24"/>
        </w:rPr>
        <w:t xml:space="preserve"> </w:t>
      </w:r>
      <w:r w:rsidR="00DB7B0E" w:rsidRPr="00FD7A01">
        <w:rPr>
          <w:rFonts w:ascii="Times New Roman" w:hAnsi="Times New Roman" w:cs="Times New Roman"/>
          <w:sz w:val="24"/>
          <w:szCs w:val="24"/>
        </w:rPr>
        <w:t xml:space="preserve">The level of </w:t>
      </w:r>
      <w:r w:rsidRPr="00FD7A01">
        <w:rPr>
          <w:rFonts w:ascii="Times New Roman" w:hAnsi="Times New Roman" w:cs="Times New Roman"/>
          <w:sz w:val="24"/>
          <w:szCs w:val="24"/>
        </w:rPr>
        <w:t>significance was set at p≤00.5.</w:t>
      </w:r>
    </w:p>
    <w:p w:rsidR="00356A94" w:rsidRPr="00FD7A01" w:rsidRDefault="004B453A" w:rsidP="003F435C">
      <w:pPr>
        <w:spacing w:line="240" w:lineRule="auto"/>
        <w:jc w:val="both"/>
        <w:rPr>
          <w:rFonts w:ascii="Times New Roman" w:hAnsi="Times New Roman" w:cs="Times New Roman"/>
          <w:b/>
          <w:sz w:val="24"/>
          <w:szCs w:val="24"/>
        </w:rPr>
      </w:pPr>
      <w:r w:rsidRPr="00FD7A01">
        <w:rPr>
          <w:rFonts w:ascii="Times New Roman" w:hAnsi="Times New Roman" w:cs="Times New Roman"/>
          <w:b/>
          <w:sz w:val="24"/>
          <w:szCs w:val="24"/>
        </w:rPr>
        <w:t>Molecular identification of the starter cultures</w:t>
      </w:r>
    </w:p>
    <w:p w:rsidR="00356A94" w:rsidRPr="00FD7A01" w:rsidRDefault="004B453A" w:rsidP="00524AE7">
      <w:pPr>
        <w:spacing w:line="480" w:lineRule="auto"/>
        <w:ind w:firstLine="720"/>
        <w:jc w:val="both"/>
        <w:rPr>
          <w:rFonts w:ascii="Times New Roman" w:hAnsi="Times New Roman" w:cs="Times New Roman"/>
          <w:b/>
          <w:sz w:val="24"/>
          <w:szCs w:val="24"/>
        </w:rPr>
      </w:pPr>
      <w:r w:rsidRPr="00FD7A01">
        <w:rPr>
          <w:rFonts w:ascii="Times New Roman" w:hAnsi="Times New Roman" w:cs="Times New Roman"/>
          <w:sz w:val="24"/>
          <w:szCs w:val="24"/>
        </w:rPr>
        <w:t>Strain</w:t>
      </w:r>
      <w:r w:rsidR="00DB7B0E" w:rsidRPr="00FD7A01">
        <w:rPr>
          <w:rFonts w:ascii="Times New Roman" w:hAnsi="Times New Roman" w:cs="Times New Roman"/>
          <w:sz w:val="24"/>
          <w:szCs w:val="24"/>
        </w:rPr>
        <w:t>s</w:t>
      </w:r>
      <w:r w:rsidRPr="00FD7A01">
        <w:rPr>
          <w:rFonts w:ascii="Times New Roman" w:hAnsi="Times New Roman" w:cs="Times New Roman"/>
          <w:sz w:val="24"/>
          <w:szCs w:val="24"/>
        </w:rPr>
        <w:t xml:space="preserve"> 1 and 3 w</w:t>
      </w:r>
      <w:r w:rsidR="00DB7B0E" w:rsidRPr="00FD7A01">
        <w:rPr>
          <w:rFonts w:ascii="Times New Roman" w:hAnsi="Times New Roman" w:cs="Times New Roman"/>
          <w:sz w:val="24"/>
          <w:szCs w:val="24"/>
        </w:rPr>
        <w:t>ere</w:t>
      </w:r>
      <w:r w:rsidRPr="00FD7A01">
        <w:rPr>
          <w:rFonts w:ascii="Times New Roman" w:hAnsi="Times New Roman" w:cs="Times New Roman"/>
          <w:sz w:val="24"/>
          <w:szCs w:val="24"/>
        </w:rPr>
        <w:t xml:space="preserve"> characterized by sequencing the 16SrDNA. The universal primers 27F and 1492R </w:t>
      </w:r>
      <w:r w:rsidR="00DB7B0E" w:rsidRPr="00FD7A01">
        <w:rPr>
          <w:rFonts w:ascii="Times New Roman" w:hAnsi="Times New Roman" w:cs="Times New Roman"/>
          <w:sz w:val="24"/>
          <w:szCs w:val="24"/>
        </w:rPr>
        <w:t>were</w:t>
      </w:r>
      <w:r w:rsidRPr="00FD7A01">
        <w:rPr>
          <w:rFonts w:ascii="Times New Roman" w:hAnsi="Times New Roman" w:cs="Times New Roman"/>
          <w:sz w:val="24"/>
          <w:szCs w:val="24"/>
        </w:rPr>
        <w:t xml:space="preserve"> used to amplify the 16S target region</w:t>
      </w:r>
      <w:r w:rsidR="00DB7B0E" w:rsidRPr="00FD7A01">
        <w:rPr>
          <w:rFonts w:ascii="Times New Roman" w:hAnsi="Times New Roman" w:cs="Times New Roman"/>
          <w:sz w:val="24"/>
          <w:szCs w:val="24"/>
        </w:rPr>
        <w:t>. T</w:t>
      </w:r>
      <w:r w:rsidRPr="00FD7A01">
        <w:rPr>
          <w:rFonts w:ascii="Times New Roman" w:hAnsi="Times New Roman" w:cs="Times New Roman"/>
          <w:sz w:val="24"/>
          <w:szCs w:val="24"/>
        </w:rPr>
        <w:t>he Sequence (5</w:t>
      </w:r>
      <w:r w:rsidRPr="00FD7A01">
        <w:rPr>
          <w:rFonts w:ascii="Times New Roman" w:hAnsi="Times New Roman" w:cs="Times New Roman"/>
          <w:sz w:val="24"/>
          <w:szCs w:val="24"/>
          <w:vertAlign w:val="superscript"/>
        </w:rPr>
        <w:t>1</w:t>
      </w:r>
      <w:r w:rsidRPr="00FD7A01">
        <w:rPr>
          <w:rFonts w:ascii="Times New Roman" w:hAnsi="Times New Roman" w:cs="Times New Roman"/>
          <w:sz w:val="24"/>
          <w:szCs w:val="24"/>
        </w:rPr>
        <w:t xml:space="preserve"> to 3</w:t>
      </w:r>
      <w:r w:rsidRPr="00FD7A01">
        <w:rPr>
          <w:rFonts w:ascii="Times New Roman" w:hAnsi="Times New Roman" w:cs="Times New Roman"/>
          <w:sz w:val="24"/>
          <w:szCs w:val="24"/>
          <w:vertAlign w:val="superscript"/>
        </w:rPr>
        <w:t>1</w:t>
      </w:r>
      <w:r w:rsidRPr="00FD7A01">
        <w:rPr>
          <w:rFonts w:ascii="Times New Roman" w:hAnsi="Times New Roman" w:cs="Times New Roman"/>
          <w:sz w:val="24"/>
          <w:szCs w:val="24"/>
        </w:rPr>
        <w:t>) used for both strains are AGAGTTTGATCMTGGCTCAG and CGGTTACCTTGTTACGACTT respectively (Lane</w:t>
      </w:r>
      <w:r w:rsidR="00DB7B0E" w:rsidRPr="00FD7A01">
        <w:rPr>
          <w:rFonts w:ascii="Times New Roman" w:hAnsi="Times New Roman" w:cs="Times New Roman"/>
          <w:sz w:val="24"/>
          <w:szCs w:val="24"/>
        </w:rPr>
        <w:t xml:space="preserve"> </w:t>
      </w:r>
      <w:r w:rsidRPr="00FD7A01">
        <w:rPr>
          <w:rFonts w:ascii="Times New Roman" w:hAnsi="Times New Roman" w:cs="Times New Roman"/>
          <w:sz w:val="24"/>
          <w:szCs w:val="24"/>
        </w:rPr>
        <w:t>et al. 1991; Altschul et al</w:t>
      </w:r>
      <w:r w:rsidRPr="00FD7A01">
        <w:rPr>
          <w:rFonts w:ascii="Times New Roman" w:hAnsi="Times New Roman" w:cs="Times New Roman"/>
          <w:i/>
          <w:sz w:val="24"/>
          <w:szCs w:val="24"/>
        </w:rPr>
        <w:t>.</w:t>
      </w:r>
      <w:r w:rsidRPr="00FD7A01">
        <w:rPr>
          <w:rFonts w:ascii="Times New Roman" w:hAnsi="Times New Roman" w:cs="Times New Roman"/>
          <w:sz w:val="24"/>
          <w:szCs w:val="24"/>
        </w:rPr>
        <w:t xml:space="preserve"> 1997)</w:t>
      </w:r>
      <w:r w:rsidRPr="00FD7A01">
        <w:rPr>
          <w:rFonts w:ascii="Times New Roman" w:hAnsi="Times New Roman" w:cs="Times New Roman"/>
          <w:b/>
          <w:sz w:val="24"/>
          <w:szCs w:val="24"/>
        </w:rPr>
        <w:t>.</w:t>
      </w:r>
    </w:p>
    <w:p w:rsidR="00356A94" w:rsidRPr="00FD7A01" w:rsidRDefault="00356A94">
      <w:pPr>
        <w:suppressLineNumbers/>
        <w:spacing w:line="360" w:lineRule="auto"/>
        <w:jc w:val="both"/>
        <w:rPr>
          <w:rFonts w:ascii="Times New Roman" w:hAnsi="Times New Roman" w:cs="Times New Roman"/>
          <w:b/>
          <w:sz w:val="24"/>
          <w:szCs w:val="24"/>
        </w:rPr>
      </w:pPr>
    </w:p>
    <w:p w:rsidR="00356A94" w:rsidRPr="00FD7A01" w:rsidRDefault="004B453A" w:rsidP="003F435C">
      <w:pPr>
        <w:pageBreakBefore/>
        <w:spacing w:line="360" w:lineRule="auto"/>
        <w:ind w:left="-576" w:firstLine="576"/>
        <w:jc w:val="center"/>
        <w:rPr>
          <w:rFonts w:ascii="Times New Roman" w:hAnsi="Times New Roman" w:cs="Times New Roman"/>
          <w:b/>
          <w:sz w:val="24"/>
          <w:szCs w:val="24"/>
        </w:rPr>
      </w:pPr>
      <w:r w:rsidRPr="00FD7A01">
        <w:rPr>
          <w:rFonts w:ascii="Times New Roman" w:hAnsi="Times New Roman" w:cs="Times New Roman"/>
          <w:b/>
          <w:sz w:val="24"/>
          <w:szCs w:val="24"/>
        </w:rPr>
        <w:lastRenderedPageBreak/>
        <w:t>RESULTS</w:t>
      </w:r>
    </w:p>
    <w:p w:rsidR="00356A94" w:rsidRPr="00FD7A01" w:rsidRDefault="000204FA" w:rsidP="00524AE7">
      <w:pPr>
        <w:spacing w:after="0" w:line="480" w:lineRule="auto"/>
        <w:ind w:firstLine="720"/>
        <w:jc w:val="both"/>
        <w:rPr>
          <w:rFonts w:ascii="Times New Roman" w:hAnsi="Times New Roman" w:cs="Times New Roman"/>
          <w:sz w:val="24"/>
          <w:szCs w:val="24"/>
        </w:rPr>
      </w:pPr>
      <w:r w:rsidRPr="00FD7A01">
        <w:rPr>
          <w:rFonts w:ascii="Times New Roman" w:hAnsi="Times New Roman" w:cs="Times New Roman"/>
          <w:sz w:val="24"/>
          <w:szCs w:val="24"/>
        </w:rPr>
        <w:t>Th</w:t>
      </w:r>
      <w:r w:rsidR="00524AE7" w:rsidRPr="00FD7A01">
        <w:rPr>
          <w:rFonts w:ascii="Times New Roman" w:hAnsi="Times New Roman" w:cs="Times New Roman"/>
          <w:sz w:val="24"/>
          <w:szCs w:val="24"/>
        </w:rPr>
        <w:t>e th</w:t>
      </w:r>
      <w:r w:rsidRPr="00FD7A01">
        <w:rPr>
          <w:rFonts w:ascii="Times New Roman" w:hAnsi="Times New Roman" w:cs="Times New Roman"/>
          <w:sz w:val="24"/>
          <w:szCs w:val="24"/>
        </w:rPr>
        <w:t>ree (3) fresh cow milk samples yielded a total of seven (7) isolates, of which five (5) were found to possess the morphological and biochemical characteristics of LAB (</w:t>
      </w:r>
      <w:r w:rsidR="00DB7B0E" w:rsidRPr="00FD7A01">
        <w:rPr>
          <w:rFonts w:ascii="Times New Roman" w:hAnsi="Times New Roman" w:cs="Times New Roman"/>
          <w:sz w:val="24"/>
          <w:szCs w:val="24"/>
        </w:rPr>
        <w:t>T</w:t>
      </w:r>
      <w:r w:rsidR="004B453A" w:rsidRPr="00FD7A01">
        <w:rPr>
          <w:rFonts w:ascii="Times New Roman" w:hAnsi="Times New Roman" w:cs="Times New Roman"/>
          <w:sz w:val="24"/>
          <w:szCs w:val="24"/>
        </w:rPr>
        <w:t>able 1</w:t>
      </w:r>
      <w:r w:rsidRPr="00FD7A01">
        <w:rPr>
          <w:rFonts w:ascii="Times New Roman" w:hAnsi="Times New Roman" w:cs="Times New Roman"/>
          <w:sz w:val="24"/>
          <w:szCs w:val="24"/>
        </w:rPr>
        <w:t>)</w:t>
      </w:r>
      <w:r w:rsidR="004B453A" w:rsidRPr="00FD7A01">
        <w:rPr>
          <w:rFonts w:ascii="Times New Roman" w:hAnsi="Times New Roman" w:cs="Times New Roman"/>
          <w:sz w:val="24"/>
          <w:szCs w:val="24"/>
        </w:rPr>
        <w:t xml:space="preserve">. </w:t>
      </w:r>
      <w:r w:rsidR="00F95EF8" w:rsidRPr="00FD7A01">
        <w:rPr>
          <w:rFonts w:ascii="Times New Roman" w:hAnsi="Times New Roman" w:cs="Times New Roman"/>
          <w:sz w:val="24"/>
          <w:szCs w:val="24"/>
        </w:rPr>
        <w:t>They were also able</w:t>
      </w:r>
      <w:r w:rsidR="004B453A" w:rsidRPr="00FD7A01">
        <w:rPr>
          <w:rFonts w:ascii="Times New Roman" w:hAnsi="Times New Roman" w:cs="Times New Roman"/>
          <w:sz w:val="24"/>
          <w:szCs w:val="24"/>
        </w:rPr>
        <w:t xml:space="preserve"> </w:t>
      </w:r>
      <w:r w:rsidR="00DB7B0E" w:rsidRPr="00FD7A01">
        <w:rPr>
          <w:rFonts w:ascii="Times New Roman" w:hAnsi="Times New Roman" w:cs="Times New Roman"/>
          <w:sz w:val="24"/>
          <w:szCs w:val="24"/>
        </w:rPr>
        <w:t>t</w:t>
      </w:r>
      <w:r w:rsidR="004B453A" w:rsidRPr="00FD7A01">
        <w:rPr>
          <w:rFonts w:ascii="Times New Roman" w:hAnsi="Times New Roman" w:cs="Times New Roman"/>
          <w:sz w:val="24"/>
          <w:szCs w:val="24"/>
        </w:rPr>
        <w:t>o ferment different sugars</w:t>
      </w:r>
      <w:r w:rsidR="00F22734" w:rsidRPr="00FD7A01">
        <w:rPr>
          <w:rFonts w:ascii="Times New Roman" w:hAnsi="Times New Roman" w:cs="Times New Roman"/>
          <w:sz w:val="24"/>
          <w:szCs w:val="24"/>
        </w:rPr>
        <w:t>,</w:t>
      </w:r>
      <w:r w:rsidR="00C62665" w:rsidRPr="00FD7A01">
        <w:rPr>
          <w:rFonts w:ascii="Times New Roman" w:hAnsi="Times New Roman" w:cs="Times New Roman"/>
          <w:sz w:val="24"/>
          <w:szCs w:val="24"/>
        </w:rPr>
        <w:t xml:space="preserve"> </w:t>
      </w:r>
      <w:r w:rsidR="00DB7B0E" w:rsidRPr="00FD7A01">
        <w:rPr>
          <w:rFonts w:ascii="Times New Roman" w:hAnsi="Times New Roman" w:cs="Times New Roman"/>
          <w:sz w:val="24"/>
          <w:szCs w:val="24"/>
        </w:rPr>
        <w:t>gr</w:t>
      </w:r>
      <w:r w:rsidR="00AB21A7" w:rsidRPr="00FD7A01">
        <w:rPr>
          <w:rFonts w:ascii="Times New Roman" w:hAnsi="Times New Roman" w:cs="Times New Roman"/>
          <w:sz w:val="24"/>
          <w:szCs w:val="24"/>
        </w:rPr>
        <w:t>o</w:t>
      </w:r>
      <w:r w:rsidR="00DB7B0E" w:rsidRPr="00FD7A01">
        <w:rPr>
          <w:rFonts w:ascii="Times New Roman" w:hAnsi="Times New Roman" w:cs="Times New Roman"/>
          <w:sz w:val="24"/>
          <w:szCs w:val="24"/>
        </w:rPr>
        <w:t xml:space="preserve">w </w:t>
      </w:r>
      <w:r w:rsidR="00AB21A7" w:rsidRPr="00FD7A01">
        <w:rPr>
          <w:rFonts w:ascii="Times New Roman" w:hAnsi="Times New Roman" w:cs="Times New Roman"/>
          <w:sz w:val="24"/>
          <w:szCs w:val="24"/>
        </w:rPr>
        <w:t xml:space="preserve">best and </w:t>
      </w:r>
      <w:r w:rsidR="00DB7B0E" w:rsidRPr="00FD7A01">
        <w:rPr>
          <w:rFonts w:ascii="Times New Roman" w:hAnsi="Times New Roman" w:cs="Times New Roman"/>
          <w:sz w:val="24"/>
          <w:szCs w:val="24"/>
        </w:rPr>
        <w:t>mo</w:t>
      </w:r>
      <w:r w:rsidR="00AB21A7" w:rsidRPr="00FD7A01">
        <w:rPr>
          <w:rFonts w:ascii="Times New Roman" w:hAnsi="Times New Roman" w:cs="Times New Roman"/>
          <w:sz w:val="24"/>
          <w:szCs w:val="24"/>
        </w:rPr>
        <w:t>st</w:t>
      </w:r>
      <w:r w:rsidR="00DB7B0E" w:rsidRPr="00FD7A01">
        <w:rPr>
          <w:rFonts w:ascii="Times New Roman" w:hAnsi="Times New Roman" w:cs="Times New Roman"/>
          <w:sz w:val="24"/>
          <w:szCs w:val="24"/>
        </w:rPr>
        <w:t xml:space="preserve"> at the temperature of 37</w:t>
      </w:r>
      <w:r w:rsidR="00DB7B0E" w:rsidRPr="00FD7A01">
        <w:rPr>
          <w:rFonts w:ascii="Times New Roman" w:hAnsi="Times New Roman" w:cs="Times New Roman"/>
          <w:sz w:val="24"/>
          <w:szCs w:val="24"/>
          <w:vertAlign w:val="superscript"/>
        </w:rPr>
        <w:t>0</w:t>
      </w:r>
      <w:r w:rsidR="00DB7B0E" w:rsidRPr="00FD7A01">
        <w:rPr>
          <w:rFonts w:ascii="Times New Roman" w:hAnsi="Times New Roman" w:cs="Times New Roman"/>
          <w:sz w:val="24"/>
          <w:szCs w:val="24"/>
        </w:rPr>
        <w:t>C</w:t>
      </w:r>
      <w:r w:rsidR="00C62665" w:rsidRPr="00FD7A01">
        <w:rPr>
          <w:rFonts w:ascii="Times New Roman" w:hAnsi="Times New Roman" w:cs="Times New Roman"/>
          <w:sz w:val="24"/>
          <w:szCs w:val="24"/>
        </w:rPr>
        <w:t xml:space="preserve"> with </w:t>
      </w:r>
      <w:r w:rsidR="00C62665" w:rsidRPr="00FD7A01">
        <w:rPr>
          <w:rFonts w:ascii="Times New Roman" w:hAnsi="Times New Roman" w:cs="Times New Roman"/>
          <w:i/>
          <w:sz w:val="24"/>
          <w:szCs w:val="24"/>
        </w:rPr>
        <w:t xml:space="preserve">Lactococcus </w:t>
      </w:r>
      <w:r w:rsidR="00C62665" w:rsidRPr="00FD7A01">
        <w:rPr>
          <w:rFonts w:ascii="Times New Roman" w:hAnsi="Times New Roman" w:cs="Times New Roman"/>
          <w:sz w:val="24"/>
          <w:szCs w:val="24"/>
        </w:rPr>
        <w:t xml:space="preserve">sp having the highest </w:t>
      </w:r>
      <w:r w:rsidR="00AB21A7" w:rsidRPr="00FD7A01">
        <w:rPr>
          <w:rFonts w:ascii="Times New Roman" w:hAnsi="Times New Roman" w:cs="Times New Roman"/>
          <w:sz w:val="24"/>
          <w:szCs w:val="24"/>
        </w:rPr>
        <w:t xml:space="preserve">average </w:t>
      </w:r>
      <w:r w:rsidR="00C62665" w:rsidRPr="00FD7A01">
        <w:rPr>
          <w:rFonts w:ascii="Times New Roman" w:hAnsi="Times New Roman" w:cs="Times New Roman"/>
          <w:sz w:val="24"/>
          <w:szCs w:val="24"/>
        </w:rPr>
        <w:t xml:space="preserve">colony count of 121 while </w:t>
      </w:r>
      <w:r w:rsidR="00C62665" w:rsidRPr="00FD7A01">
        <w:rPr>
          <w:rFonts w:ascii="Times New Roman" w:hAnsi="Times New Roman" w:cs="Times New Roman"/>
          <w:i/>
          <w:sz w:val="24"/>
          <w:szCs w:val="24"/>
        </w:rPr>
        <w:t xml:space="preserve">Lactobacillus </w:t>
      </w:r>
      <w:r w:rsidR="00C62665" w:rsidRPr="00FD7A01">
        <w:rPr>
          <w:rFonts w:ascii="Times New Roman" w:hAnsi="Times New Roman" w:cs="Times New Roman"/>
          <w:sz w:val="24"/>
          <w:szCs w:val="24"/>
        </w:rPr>
        <w:t>sp ha</w:t>
      </w:r>
      <w:r w:rsidR="00A057D5" w:rsidRPr="00FD7A01">
        <w:rPr>
          <w:rFonts w:ascii="Times New Roman" w:hAnsi="Times New Roman" w:cs="Times New Roman"/>
          <w:sz w:val="24"/>
          <w:szCs w:val="24"/>
        </w:rPr>
        <w:t>d</w:t>
      </w:r>
      <w:r w:rsidR="00C62665" w:rsidRPr="00FD7A01">
        <w:rPr>
          <w:rFonts w:ascii="Times New Roman" w:hAnsi="Times New Roman" w:cs="Times New Roman"/>
          <w:sz w:val="24"/>
          <w:szCs w:val="24"/>
        </w:rPr>
        <w:t xml:space="preserve"> the least </w:t>
      </w:r>
      <w:r w:rsidR="00AB21A7" w:rsidRPr="00FD7A01">
        <w:rPr>
          <w:rFonts w:ascii="Times New Roman" w:hAnsi="Times New Roman" w:cs="Times New Roman"/>
          <w:sz w:val="24"/>
          <w:szCs w:val="24"/>
        </w:rPr>
        <w:t xml:space="preserve">average </w:t>
      </w:r>
      <w:r w:rsidR="00C62665" w:rsidRPr="00FD7A01">
        <w:rPr>
          <w:rFonts w:ascii="Times New Roman" w:hAnsi="Times New Roman" w:cs="Times New Roman"/>
          <w:sz w:val="24"/>
          <w:szCs w:val="24"/>
        </w:rPr>
        <w:t>colony count of 53 (Figure 1).</w:t>
      </w:r>
    </w:p>
    <w:p w:rsidR="00F95EF8" w:rsidRPr="00FD7A01" w:rsidRDefault="00524AE7" w:rsidP="00524AE7">
      <w:pPr>
        <w:tabs>
          <w:tab w:val="left" w:pos="720"/>
          <w:tab w:val="center" w:pos="4680"/>
        </w:tabs>
        <w:spacing w:after="0" w:line="480" w:lineRule="auto"/>
        <w:jc w:val="both"/>
        <w:rPr>
          <w:rFonts w:ascii="Times New Roman" w:hAnsi="Times New Roman" w:cs="Times New Roman"/>
          <w:sz w:val="24"/>
          <w:szCs w:val="24"/>
        </w:rPr>
      </w:pPr>
      <w:r w:rsidRPr="00FD7A01">
        <w:rPr>
          <w:rFonts w:ascii="Times New Roman" w:hAnsi="Times New Roman" w:cs="Times New Roman"/>
          <w:sz w:val="24"/>
          <w:szCs w:val="24"/>
        </w:rPr>
        <w:tab/>
      </w:r>
      <w:r w:rsidRPr="00FD7A01">
        <w:rPr>
          <w:rFonts w:ascii="Times New Roman" w:hAnsi="Times New Roman" w:cs="Times New Roman"/>
          <w:sz w:val="24"/>
          <w:szCs w:val="24"/>
        </w:rPr>
        <w:tab/>
      </w:r>
      <w:r w:rsidR="004B453A" w:rsidRPr="00FD7A01">
        <w:rPr>
          <w:rFonts w:ascii="Times New Roman" w:hAnsi="Times New Roman" w:cs="Times New Roman"/>
          <w:sz w:val="24"/>
          <w:szCs w:val="24"/>
        </w:rPr>
        <w:t xml:space="preserve">The highest </w:t>
      </w:r>
      <w:r w:rsidR="00EE04B1" w:rsidRPr="00FD7A01">
        <w:rPr>
          <w:rFonts w:ascii="Times New Roman" w:hAnsi="Times New Roman" w:cs="Times New Roman"/>
          <w:sz w:val="24"/>
          <w:szCs w:val="24"/>
        </w:rPr>
        <w:t xml:space="preserve">microbial </w:t>
      </w:r>
      <w:r w:rsidR="004B453A" w:rsidRPr="00FD7A01">
        <w:rPr>
          <w:rFonts w:ascii="Times New Roman" w:hAnsi="Times New Roman" w:cs="Times New Roman"/>
          <w:sz w:val="24"/>
          <w:szCs w:val="24"/>
        </w:rPr>
        <w:t>growth was observed at pH 6</w:t>
      </w:r>
      <w:r w:rsidR="00A057D5" w:rsidRPr="00FD7A01">
        <w:rPr>
          <w:rFonts w:ascii="Times New Roman" w:hAnsi="Times New Roman" w:cs="Times New Roman"/>
          <w:sz w:val="24"/>
          <w:szCs w:val="24"/>
        </w:rPr>
        <w:t>.</w:t>
      </w:r>
      <w:r w:rsidR="000204FA" w:rsidRPr="00FD7A01">
        <w:rPr>
          <w:rFonts w:ascii="Times New Roman" w:hAnsi="Times New Roman" w:cs="Times New Roman"/>
          <w:sz w:val="24"/>
          <w:szCs w:val="24"/>
        </w:rPr>
        <w:t xml:space="preserve"> </w:t>
      </w:r>
      <w:r w:rsidR="00A057D5" w:rsidRPr="00FD7A01">
        <w:rPr>
          <w:rFonts w:ascii="Times New Roman" w:hAnsi="Times New Roman" w:cs="Times New Roman"/>
          <w:sz w:val="24"/>
          <w:szCs w:val="24"/>
        </w:rPr>
        <w:t xml:space="preserve">The </w:t>
      </w:r>
      <w:r w:rsidR="004B453A" w:rsidRPr="00FD7A01">
        <w:rPr>
          <w:rFonts w:ascii="Times New Roman" w:hAnsi="Times New Roman" w:cs="Times New Roman"/>
          <w:i/>
          <w:sz w:val="24"/>
          <w:szCs w:val="24"/>
        </w:rPr>
        <w:t xml:space="preserve">Lactoccocus </w:t>
      </w:r>
      <w:r w:rsidR="004B453A" w:rsidRPr="00FD7A01">
        <w:rPr>
          <w:rFonts w:ascii="Times New Roman" w:hAnsi="Times New Roman" w:cs="Times New Roman"/>
          <w:sz w:val="24"/>
          <w:szCs w:val="24"/>
        </w:rPr>
        <w:t>sp ha</w:t>
      </w:r>
      <w:r w:rsidR="00A057D5" w:rsidRPr="00FD7A01">
        <w:rPr>
          <w:rFonts w:ascii="Times New Roman" w:hAnsi="Times New Roman" w:cs="Times New Roman"/>
          <w:sz w:val="24"/>
          <w:szCs w:val="24"/>
        </w:rPr>
        <w:t>d</w:t>
      </w:r>
      <w:r w:rsidR="004B453A" w:rsidRPr="00FD7A01">
        <w:rPr>
          <w:rFonts w:ascii="Times New Roman" w:hAnsi="Times New Roman" w:cs="Times New Roman"/>
          <w:sz w:val="24"/>
          <w:szCs w:val="24"/>
        </w:rPr>
        <w:t xml:space="preserve"> </w:t>
      </w:r>
      <w:r w:rsidR="00AB21A7" w:rsidRPr="00FD7A01">
        <w:rPr>
          <w:rFonts w:ascii="Times New Roman" w:hAnsi="Times New Roman" w:cs="Times New Roman"/>
          <w:sz w:val="24"/>
          <w:szCs w:val="24"/>
        </w:rPr>
        <w:t xml:space="preserve">an average </w:t>
      </w:r>
      <w:r w:rsidR="004B453A" w:rsidRPr="00FD7A01">
        <w:rPr>
          <w:rFonts w:ascii="Times New Roman" w:hAnsi="Times New Roman" w:cs="Times New Roman"/>
          <w:sz w:val="24"/>
          <w:szCs w:val="24"/>
        </w:rPr>
        <w:t>1.707 colon</w:t>
      </w:r>
      <w:r w:rsidR="00AB21A7" w:rsidRPr="00FD7A01">
        <w:rPr>
          <w:rFonts w:ascii="Times New Roman" w:hAnsi="Times New Roman" w:cs="Times New Roman"/>
          <w:sz w:val="24"/>
          <w:szCs w:val="24"/>
        </w:rPr>
        <w:t>y count</w:t>
      </w:r>
      <w:r w:rsidR="004B453A" w:rsidRPr="00FD7A01">
        <w:rPr>
          <w:rFonts w:ascii="Times New Roman" w:hAnsi="Times New Roman" w:cs="Times New Roman"/>
          <w:sz w:val="24"/>
          <w:szCs w:val="24"/>
        </w:rPr>
        <w:t xml:space="preserve"> while </w:t>
      </w:r>
      <w:r w:rsidR="004B453A" w:rsidRPr="00FD7A01">
        <w:rPr>
          <w:rFonts w:ascii="Times New Roman" w:hAnsi="Times New Roman" w:cs="Times New Roman"/>
          <w:i/>
          <w:sz w:val="24"/>
          <w:szCs w:val="24"/>
        </w:rPr>
        <w:t xml:space="preserve">Leuconostoc </w:t>
      </w:r>
      <w:r w:rsidR="004B453A" w:rsidRPr="00FD7A01">
        <w:rPr>
          <w:rFonts w:ascii="Times New Roman" w:hAnsi="Times New Roman" w:cs="Times New Roman"/>
          <w:sz w:val="24"/>
          <w:szCs w:val="24"/>
        </w:rPr>
        <w:t>sp had the least colon</w:t>
      </w:r>
      <w:r w:rsidR="00AB21A7" w:rsidRPr="00FD7A01">
        <w:rPr>
          <w:rFonts w:ascii="Times New Roman" w:hAnsi="Times New Roman" w:cs="Times New Roman"/>
          <w:sz w:val="24"/>
          <w:szCs w:val="24"/>
        </w:rPr>
        <w:t>y count</w:t>
      </w:r>
      <w:r w:rsidR="004B453A" w:rsidRPr="00FD7A01">
        <w:rPr>
          <w:rFonts w:ascii="Times New Roman" w:hAnsi="Times New Roman" w:cs="Times New Roman"/>
          <w:sz w:val="24"/>
          <w:szCs w:val="24"/>
        </w:rPr>
        <w:t xml:space="preserve"> of 1.382</w:t>
      </w:r>
      <w:r w:rsidR="00AB21A7" w:rsidRPr="00FD7A01">
        <w:rPr>
          <w:rFonts w:ascii="Times New Roman" w:hAnsi="Times New Roman" w:cs="Times New Roman"/>
          <w:sz w:val="24"/>
          <w:szCs w:val="24"/>
        </w:rPr>
        <w:t xml:space="preserve"> (Figure 2).</w:t>
      </w:r>
      <w:r w:rsidR="00F95EF8" w:rsidRPr="00FD7A01">
        <w:rPr>
          <w:rFonts w:ascii="Times New Roman" w:hAnsi="Times New Roman" w:cs="Times New Roman"/>
          <w:sz w:val="24"/>
          <w:szCs w:val="24"/>
        </w:rPr>
        <w:t xml:space="preserve"> </w:t>
      </w:r>
      <w:r w:rsidR="00EE04B1" w:rsidRPr="00FD7A01">
        <w:rPr>
          <w:rFonts w:ascii="Times New Roman" w:hAnsi="Times New Roman" w:cs="Times New Roman"/>
          <w:sz w:val="24"/>
          <w:szCs w:val="24"/>
        </w:rPr>
        <w:t xml:space="preserve">As indicated in </w:t>
      </w:r>
      <w:r w:rsidR="00110DE5" w:rsidRPr="00FD7A01">
        <w:rPr>
          <w:rFonts w:ascii="Times New Roman" w:hAnsi="Times New Roman" w:cs="Times New Roman"/>
          <w:sz w:val="24"/>
          <w:szCs w:val="24"/>
        </w:rPr>
        <w:t>Figure 3</w:t>
      </w:r>
      <w:r w:rsidR="00EE04B1" w:rsidRPr="00FD7A01">
        <w:rPr>
          <w:rFonts w:ascii="Times New Roman" w:hAnsi="Times New Roman" w:cs="Times New Roman"/>
          <w:sz w:val="24"/>
          <w:szCs w:val="24"/>
        </w:rPr>
        <w:t xml:space="preserve">, </w:t>
      </w:r>
      <w:r w:rsidR="00110DE5" w:rsidRPr="00FD7A01">
        <w:rPr>
          <w:rFonts w:ascii="Times New Roman" w:hAnsi="Times New Roman" w:cs="Times New Roman"/>
          <w:sz w:val="24"/>
          <w:szCs w:val="24"/>
        </w:rPr>
        <w:t>w</w:t>
      </w:r>
      <w:r w:rsidR="00A057D5" w:rsidRPr="00FD7A01">
        <w:rPr>
          <w:rFonts w:ascii="Times New Roman" w:hAnsi="Times New Roman" w:cs="Times New Roman"/>
          <w:sz w:val="24"/>
          <w:szCs w:val="24"/>
        </w:rPr>
        <w:t xml:space="preserve">hen </w:t>
      </w:r>
      <w:r w:rsidR="00110DE5" w:rsidRPr="00FD7A01">
        <w:rPr>
          <w:rFonts w:ascii="Times New Roman" w:hAnsi="Times New Roman" w:cs="Times New Roman"/>
          <w:sz w:val="24"/>
          <w:szCs w:val="24"/>
        </w:rPr>
        <w:t>grown at</w:t>
      </w:r>
      <w:r w:rsidR="004B453A" w:rsidRPr="00FD7A01">
        <w:rPr>
          <w:rFonts w:ascii="Times New Roman" w:hAnsi="Times New Roman" w:cs="Times New Roman"/>
          <w:sz w:val="24"/>
          <w:szCs w:val="24"/>
        </w:rPr>
        <w:t xml:space="preserve"> various </w:t>
      </w:r>
      <w:r w:rsidR="00AB21A7" w:rsidRPr="00FD7A01">
        <w:rPr>
          <w:rFonts w:ascii="Times New Roman" w:hAnsi="Times New Roman" w:cs="Times New Roman"/>
          <w:sz w:val="24"/>
          <w:szCs w:val="24"/>
        </w:rPr>
        <w:t>sodium chloride (</w:t>
      </w:r>
      <w:r w:rsidR="004B453A" w:rsidRPr="00FD7A01">
        <w:rPr>
          <w:rFonts w:ascii="Times New Roman" w:hAnsi="Times New Roman" w:cs="Times New Roman"/>
          <w:sz w:val="24"/>
          <w:szCs w:val="24"/>
        </w:rPr>
        <w:t>NaCl</w:t>
      </w:r>
      <w:r w:rsidR="00AB21A7" w:rsidRPr="00FD7A01">
        <w:rPr>
          <w:rFonts w:ascii="Times New Roman" w:hAnsi="Times New Roman" w:cs="Times New Roman"/>
          <w:sz w:val="24"/>
          <w:szCs w:val="24"/>
        </w:rPr>
        <w:t>)</w:t>
      </w:r>
      <w:r w:rsidR="00A057D5" w:rsidRPr="00FD7A01">
        <w:rPr>
          <w:rFonts w:ascii="Times New Roman" w:hAnsi="Times New Roman" w:cs="Times New Roman"/>
          <w:sz w:val="24"/>
          <w:szCs w:val="24"/>
        </w:rPr>
        <w:t xml:space="preserve"> </w:t>
      </w:r>
      <w:r w:rsidR="000C16B4" w:rsidRPr="00FD7A01">
        <w:rPr>
          <w:rFonts w:ascii="Times New Roman" w:hAnsi="Times New Roman" w:cs="Times New Roman"/>
          <w:sz w:val="24"/>
          <w:szCs w:val="24"/>
        </w:rPr>
        <w:t xml:space="preserve">concentrations, </w:t>
      </w:r>
      <w:r w:rsidR="00EE04B1" w:rsidRPr="00FD7A01">
        <w:rPr>
          <w:rFonts w:ascii="Times New Roman" w:hAnsi="Times New Roman" w:cs="Times New Roman"/>
          <w:sz w:val="24"/>
          <w:szCs w:val="24"/>
        </w:rPr>
        <w:t xml:space="preserve">at 2%, </w:t>
      </w:r>
      <w:r w:rsidR="00A057D5" w:rsidRPr="00FD7A01">
        <w:rPr>
          <w:rFonts w:ascii="Times New Roman" w:hAnsi="Times New Roman" w:cs="Times New Roman"/>
          <w:sz w:val="24"/>
          <w:szCs w:val="24"/>
        </w:rPr>
        <w:t>t</w:t>
      </w:r>
      <w:r w:rsidR="004B453A" w:rsidRPr="00FD7A01">
        <w:rPr>
          <w:rFonts w:ascii="Times New Roman" w:hAnsi="Times New Roman" w:cs="Times New Roman"/>
          <w:sz w:val="24"/>
          <w:szCs w:val="24"/>
        </w:rPr>
        <w:t>he</w:t>
      </w:r>
      <w:r w:rsidR="00AB21A7" w:rsidRPr="00FD7A01">
        <w:rPr>
          <w:rFonts w:ascii="Times New Roman" w:hAnsi="Times New Roman" w:cs="Times New Roman"/>
          <w:sz w:val="24"/>
          <w:szCs w:val="24"/>
        </w:rPr>
        <w:t xml:space="preserve"> growth </w:t>
      </w:r>
      <w:r w:rsidR="00110DE5" w:rsidRPr="00FD7A01">
        <w:rPr>
          <w:rFonts w:ascii="Times New Roman" w:hAnsi="Times New Roman" w:cs="Times New Roman"/>
          <w:sz w:val="24"/>
          <w:szCs w:val="24"/>
        </w:rPr>
        <w:t xml:space="preserve">of </w:t>
      </w:r>
      <w:r w:rsidR="00110DE5" w:rsidRPr="00FD7A01">
        <w:rPr>
          <w:rFonts w:ascii="Times New Roman" w:hAnsi="Times New Roman" w:cs="Times New Roman"/>
          <w:i/>
          <w:sz w:val="24"/>
          <w:szCs w:val="24"/>
        </w:rPr>
        <w:t xml:space="preserve">Lactococcus </w:t>
      </w:r>
      <w:r w:rsidR="00110DE5" w:rsidRPr="00FD7A01">
        <w:rPr>
          <w:rFonts w:ascii="Times New Roman" w:hAnsi="Times New Roman" w:cs="Times New Roman"/>
          <w:sz w:val="24"/>
          <w:szCs w:val="24"/>
        </w:rPr>
        <w:t xml:space="preserve">sp was highest (0.867) </w:t>
      </w:r>
      <w:r w:rsidR="00A057D5" w:rsidRPr="00FD7A01">
        <w:rPr>
          <w:rFonts w:ascii="Times New Roman" w:hAnsi="Times New Roman" w:cs="Times New Roman"/>
          <w:sz w:val="24"/>
          <w:szCs w:val="24"/>
        </w:rPr>
        <w:t xml:space="preserve">while </w:t>
      </w:r>
      <w:r w:rsidR="00110DE5" w:rsidRPr="00FD7A01">
        <w:rPr>
          <w:rFonts w:ascii="Times New Roman" w:hAnsi="Times New Roman" w:cs="Times New Roman"/>
          <w:sz w:val="24"/>
          <w:szCs w:val="24"/>
        </w:rPr>
        <w:t xml:space="preserve">that of </w:t>
      </w:r>
      <w:r w:rsidR="004B453A" w:rsidRPr="00FD7A01">
        <w:rPr>
          <w:rFonts w:ascii="Times New Roman" w:hAnsi="Times New Roman" w:cs="Times New Roman"/>
          <w:i/>
          <w:sz w:val="24"/>
          <w:szCs w:val="24"/>
        </w:rPr>
        <w:t xml:space="preserve">Lactobacillus </w:t>
      </w:r>
      <w:r w:rsidR="004B453A" w:rsidRPr="00FD7A01">
        <w:rPr>
          <w:rFonts w:ascii="Times New Roman" w:hAnsi="Times New Roman" w:cs="Times New Roman"/>
          <w:sz w:val="24"/>
          <w:szCs w:val="24"/>
        </w:rPr>
        <w:t xml:space="preserve">sp </w:t>
      </w:r>
      <w:r w:rsidR="00110DE5" w:rsidRPr="00FD7A01">
        <w:rPr>
          <w:rFonts w:ascii="Times New Roman" w:hAnsi="Times New Roman" w:cs="Times New Roman"/>
          <w:sz w:val="24"/>
          <w:szCs w:val="24"/>
        </w:rPr>
        <w:t>was</w:t>
      </w:r>
      <w:r w:rsidR="004B453A" w:rsidRPr="00FD7A01">
        <w:rPr>
          <w:rFonts w:ascii="Times New Roman" w:hAnsi="Times New Roman" w:cs="Times New Roman"/>
          <w:sz w:val="24"/>
          <w:szCs w:val="24"/>
        </w:rPr>
        <w:t xml:space="preserve"> least </w:t>
      </w:r>
      <w:r w:rsidR="00110DE5" w:rsidRPr="00FD7A01">
        <w:rPr>
          <w:rFonts w:ascii="Times New Roman" w:hAnsi="Times New Roman" w:cs="Times New Roman"/>
          <w:sz w:val="24"/>
          <w:szCs w:val="24"/>
        </w:rPr>
        <w:t>(</w:t>
      </w:r>
      <w:r w:rsidR="004B453A" w:rsidRPr="00FD7A01">
        <w:rPr>
          <w:rFonts w:ascii="Times New Roman" w:hAnsi="Times New Roman" w:cs="Times New Roman"/>
          <w:sz w:val="24"/>
          <w:szCs w:val="24"/>
        </w:rPr>
        <w:t>0.248</w:t>
      </w:r>
      <w:r w:rsidR="00110DE5" w:rsidRPr="00FD7A01">
        <w:rPr>
          <w:rFonts w:ascii="Times New Roman" w:hAnsi="Times New Roman" w:cs="Times New Roman"/>
          <w:sz w:val="24"/>
          <w:szCs w:val="24"/>
        </w:rPr>
        <w:t>)</w:t>
      </w:r>
      <w:r w:rsidR="00EE04B1" w:rsidRPr="00FD7A01">
        <w:rPr>
          <w:rFonts w:ascii="Times New Roman" w:hAnsi="Times New Roman" w:cs="Times New Roman"/>
          <w:sz w:val="24"/>
          <w:szCs w:val="24"/>
        </w:rPr>
        <w:t xml:space="preserve">. </w:t>
      </w:r>
      <w:r w:rsidR="00F95EF8" w:rsidRPr="00FD7A01">
        <w:rPr>
          <w:rFonts w:ascii="Times New Roman" w:hAnsi="Times New Roman" w:cs="Times New Roman"/>
          <w:sz w:val="24"/>
          <w:szCs w:val="24"/>
        </w:rPr>
        <w:t>Strain</w:t>
      </w:r>
      <w:r w:rsidR="00B75A3F" w:rsidRPr="00FD7A01">
        <w:rPr>
          <w:rFonts w:ascii="Times New Roman" w:hAnsi="Times New Roman" w:cs="Times New Roman"/>
          <w:sz w:val="24"/>
          <w:szCs w:val="24"/>
        </w:rPr>
        <w:t>s</w:t>
      </w:r>
      <w:r w:rsidR="00F95EF8" w:rsidRPr="00FD7A01">
        <w:rPr>
          <w:rFonts w:ascii="Times New Roman" w:hAnsi="Times New Roman" w:cs="Times New Roman"/>
          <w:sz w:val="24"/>
          <w:szCs w:val="24"/>
        </w:rPr>
        <w:t xml:space="preserve"> 4 </w:t>
      </w:r>
      <w:r w:rsidR="00B75A3F" w:rsidRPr="00FD7A01">
        <w:rPr>
          <w:rFonts w:ascii="Times New Roman" w:hAnsi="Times New Roman" w:cs="Times New Roman"/>
          <w:sz w:val="24"/>
          <w:szCs w:val="24"/>
        </w:rPr>
        <w:t>(</w:t>
      </w:r>
      <w:r w:rsidR="00B75A3F" w:rsidRPr="00FD7A01">
        <w:rPr>
          <w:rFonts w:ascii="Times New Roman" w:hAnsi="Times New Roman" w:cs="Times New Roman"/>
          <w:i/>
          <w:sz w:val="24"/>
          <w:szCs w:val="24"/>
        </w:rPr>
        <w:t>Lactobacillus</w:t>
      </w:r>
      <w:r w:rsidR="00B75A3F" w:rsidRPr="00FD7A01">
        <w:rPr>
          <w:rFonts w:ascii="Times New Roman" w:hAnsi="Times New Roman" w:cs="Times New Roman"/>
          <w:sz w:val="24"/>
          <w:szCs w:val="24"/>
        </w:rPr>
        <w:t xml:space="preserve">) </w:t>
      </w:r>
      <w:r w:rsidR="00F95EF8" w:rsidRPr="00FD7A01">
        <w:rPr>
          <w:rFonts w:ascii="Times New Roman" w:hAnsi="Times New Roman" w:cs="Times New Roman"/>
          <w:sz w:val="24"/>
          <w:szCs w:val="24"/>
        </w:rPr>
        <w:t xml:space="preserve">and 6 </w:t>
      </w:r>
      <w:r w:rsidR="00B75A3F" w:rsidRPr="00FD7A01">
        <w:rPr>
          <w:rFonts w:ascii="Times New Roman" w:hAnsi="Times New Roman" w:cs="Times New Roman"/>
          <w:sz w:val="24"/>
          <w:szCs w:val="24"/>
        </w:rPr>
        <w:t>(</w:t>
      </w:r>
      <w:r w:rsidR="00B75A3F" w:rsidRPr="00FD7A01">
        <w:rPr>
          <w:rFonts w:ascii="Times New Roman" w:hAnsi="Times New Roman" w:cs="Times New Roman"/>
          <w:i/>
          <w:sz w:val="24"/>
          <w:szCs w:val="24"/>
        </w:rPr>
        <w:t>Lactobacillus</w:t>
      </w:r>
      <w:r w:rsidR="00B75A3F" w:rsidRPr="00FD7A01">
        <w:rPr>
          <w:rFonts w:ascii="Times New Roman" w:hAnsi="Times New Roman" w:cs="Times New Roman"/>
          <w:sz w:val="24"/>
          <w:szCs w:val="24"/>
        </w:rPr>
        <w:t xml:space="preserve">) </w:t>
      </w:r>
      <w:r w:rsidR="00F95EF8" w:rsidRPr="00FD7A01">
        <w:rPr>
          <w:rFonts w:ascii="Times New Roman" w:hAnsi="Times New Roman" w:cs="Times New Roman"/>
          <w:sz w:val="24"/>
          <w:szCs w:val="24"/>
        </w:rPr>
        <w:t>thrived at all temperature</w:t>
      </w:r>
      <w:r w:rsidR="001E5616" w:rsidRPr="00FD7A01">
        <w:rPr>
          <w:rFonts w:ascii="Times New Roman" w:hAnsi="Times New Roman" w:cs="Times New Roman"/>
          <w:sz w:val="24"/>
          <w:szCs w:val="24"/>
        </w:rPr>
        <w:t>s</w:t>
      </w:r>
      <w:r w:rsidR="00F95EF8" w:rsidRPr="00FD7A01">
        <w:rPr>
          <w:rFonts w:ascii="Times New Roman" w:hAnsi="Times New Roman" w:cs="Times New Roman"/>
          <w:sz w:val="24"/>
          <w:szCs w:val="24"/>
        </w:rPr>
        <w:t xml:space="preserve"> but did not produce gas while strain 7 </w:t>
      </w:r>
      <w:r w:rsidR="00F22734" w:rsidRPr="00FD7A01">
        <w:rPr>
          <w:rFonts w:ascii="Times New Roman" w:hAnsi="Times New Roman" w:cs="Times New Roman"/>
          <w:sz w:val="24"/>
          <w:szCs w:val="24"/>
        </w:rPr>
        <w:t>(</w:t>
      </w:r>
      <w:r w:rsidR="00F22734" w:rsidRPr="00FD7A01">
        <w:rPr>
          <w:rFonts w:ascii="Times New Roman" w:hAnsi="Times New Roman" w:cs="Times New Roman"/>
          <w:i/>
          <w:sz w:val="24"/>
          <w:szCs w:val="24"/>
        </w:rPr>
        <w:t>Leuconostoc</w:t>
      </w:r>
      <w:r w:rsidR="00F22734" w:rsidRPr="00FD7A01">
        <w:rPr>
          <w:rFonts w:ascii="Times New Roman" w:hAnsi="Times New Roman" w:cs="Times New Roman"/>
          <w:sz w:val="24"/>
          <w:szCs w:val="24"/>
        </w:rPr>
        <w:t xml:space="preserve">) grew </w:t>
      </w:r>
      <w:r w:rsidR="00F95EF8" w:rsidRPr="00FD7A01">
        <w:rPr>
          <w:rFonts w:ascii="Times New Roman" w:hAnsi="Times New Roman" w:cs="Times New Roman"/>
          <w:sz w:val="24"/>
          <w:szCs w:val="24"/>
        </w:rPr>
        <w:t>more at pH of 6 and was able to produce gas (Figure</w:t>
      </w:r>
      <w:r w:rsidR="005D6C6A" w:rsidRPr="00FD7A01">
        <w:rPr>
          <w:rFonts w:ascii="Times New Roman" w:hAnsi="Times New Roman" w:cs="Times New Roman"/>
          <w:sz w:val="24"/>
          <w:szCs w:val="24"/>
        </w:rPr>
        <w:t>s</w:t>
      </w:r>
      <w:r w:rsidR="00F95EF8" w:rsidRPr="00FD7A01">
        <w:rPr>
          <w:rFonts w:ascii="Times New Roman" w:hAnsi="Times New Roman" w:cs="Times New Roman"/>
          <w:sz w:val="24"/>
          <w:szCs w:val="24"/>
        </w:rPr>
        <w:t xml:space="preserve"> </w:t>
      </w:r>
      <w:r w:rsidR="005D6C6A" w:rsidRPr="00FD7A01">
        <w:rPr>
          <w:rFonts w:ascii="Times New Roman" w:hAnsi="Times New Roman" w:cs="Times New Roman"/>
          <w:sz w:val="24"/>
          <w:szCs w:val="24"/>
        </w:rPr>
        <w:t>1</w:t>
      </w:r>
      <w:r w:rsidR="00F95EF8" w:rsidRPr="00FD7A01">
        <w:rPr>
          <w:rFonts w:ascii="Times New Roman" w:hAnsi="Times New Roman" w:cs="Times New Roman"/>
          <w:sz w:val="24"/>
          <w:szCs w:val="24"/>
        </w:rPr>
        <w:t xml:space="preserve"> and </w:t>
      </w:r>
      <w:r w:rsidR="005D6C6A" w:rsidRPr="00FD7A01">
        <w:rPr>
          <w:rFonts w:ascii="Times New Roman" w:hAnsi="Times New Roman" w:cs="Times New Roman"/>
          <w:sz w:val="24"/>
          <w:szCs w:val="24"/>
        </w:rPr>
        <w:t>3</w:t>
      </w:r>
      <w:r w:rsidR="00F95EF8" w:rsidRPr="00FD7A01">
        <w:rPr>
          <w:rFonts w:ascii="Times New Roman" w:hAnsi="Times New Roman" w:cs="Times New Roman"/>
          <w:sz w:val="24"/>
          <w:szCs w:val="24"/>
        </w:rPr>
        <w:t>).</w:t>
      </w:r>
    </w:p>
    <w:p w:rsidR="00EE04B1" w:rsidRPr="00FD7A01" w:rsidRDefault="00982745" w:rsidP="00524AE7">
      <w:pPr>
        <w:spacing w:after="0" w:line="480" w:lineRule="auto"/>
        <w:jc w:val="both"/>
        <w:rPr>
          <w:rFonts w:ascii="Times New Roman" w:hAnsi="Times New Roman" w:cs="Times New Roman"/>
          <w:sz w:val="24"/>
          <w:szCs w:val="24"/>
        </w:rPr>
      </w:pPr>
      <w:r w:rsidRPr="00FD7A01">
        <w:rPr>
          <w:rFonts w:ascii="Times New Roman" w:hAnsi="Times New Roman" w:cs="Times New Roman"/>
          <w:sz w:val="24"/>
          <w:szCs w:val="24"/>
        </w:rPr>
        <w:t>A 48-hour f</w:t>
      </w:r>
      <w:r w:rsidR="00EF3281" w:rsidRPr="00FD7A01">
        <w:rPr>
          <w:rFonts w:ascii="Times New Roman" w:hAnsi="Times New Roman" w:cs="Times New Roman"/>
          <w:sz w:val="24"/>
          <w:szCs w:val="24"/>
        </w:rPr>
        <w:t xml:space="preserve">ermentation of soybean curds caused significant increases in </w:t>
      </w:r>
      <w:r w:rsidRPr="00FD7A01">
        <w:rPr>
          <w:rFonts w:ascii="Times New Roman" w:hAnsi="Times New Roman" w:cs="Times New Roman"/>
          <w:sz w:val="24"/>
          <w:szCs w:val="24"/>
        </w:rPr>
        <w:t xml:space="preserve">moisture, </w:t>
      </w:r>
      <w:r w:rsidR="000204FA" w:rsidRPr="00FD7A01">
        <w:rPr>
          <w:rFonts w:ascii="Times New Roman" w:hAnsi="Times New Roman" w:cs="Times New Roman"/>
          <w:sz w:val="24"/>
          <w:szCs w:val="24"/>
        </w:rPr>
        <w:t>protein and fibre contents and</w:t>
      </w:r>
      <w:r w:rsidR="00EF3281" w:rsidRPr="00FD7A01">
        <w:rPr>
          <w:rFonts w:ascii="Times New Roman" w:hAnsi="Times New Roman" w:cs="Times New Roman"/>
          <w:sz w:val="24"/>
          <w:szCs w:val="24"/>
        </w:rPr>
        <w:t xml:space="preserve"> decrease</w:t>
      </w:r>
      <w:r w:rsidR="000204FA" w:rsidRPr="00FD7A01">
        <w:rPr>
          <w:rFonts w:ascii="Times New Roman" w:hAnsi="Times New Roman" w:cs="Times New Roman"/>
          <w:sz w:val="24"/>
          <w:szCs w:val="24"/>
        </w:rPr>
        <w:t>s</w:t>
      </w:r>
      <w:r w:rsidR="00EF3281" w:rsidRPr="00FD7A01">
        <w:rPr>
          <w:rFonts w:ascii="Times New Roman" w:hAnsi="Times New Roman" w:cs="Times New Roman"/>
          <w:sz w:val="24"/>
          <w:szCs w:val="24"/>
        </w:rPr>
        <w:t xml:space="preserve"> in </w:t>
      </w:r>
      <w:r w:rsidRPr="00FD7A01">
        <w:rPr>
          <w:rFonts w:ascii="Times New Roman" w:hAnsi="Times New Roman" w:cs="Times New Roman"/>
          <w:sz w:val="24"/>
          <w:szCs w:val="24"/>
        </w:rPr>
        <w:t xml:space="preserve">ash, lipid and </w:t>
      </w:r>
      <w:r w:rsidR="00EF3281" w:rsidRPr="00FD7A01">
        <w:rPr>
          <w:rFonts w:ascii="Times New Roman" w:hAnsi="Times New Roman" w:cs="Times New Roman"/>
          <w:sz w:val="24"/>
          <w:szCs w:val="24"/>
        </w:rPr>
        <w:t>carbohydrate content</w:t>
      </w:r>
      <w:r w:rsidRPr="00FD7A01">
        <w:rPr>
          <w:rFonts w:ascii="Times New Roman" w:hAnsi="Times New Roman" w:cs="Times New Roman"/>
          <w:sz w:val="24"/>
          <w:szCs w:val="24"/>
        </w:rPr>
        <w:t>s</w:t>
      </w:r>
      <w:r w:rsidR="00EF3281" w:rsidRPr="00FD7A01">
        <w:rPr>
          <w:rFonts w:ascii="Times New Roman" w:hAnsi="Times New Roman" w:cs="Times New Roman"/>
          <w:sz w:val="24"/>
          <w:szCs w:val="24"/>
        </w:rPr>
        <w:t xml:space="preserve"> (Table </w:t>
      </w:r>
      <w:r w:rsidR="00F978C1" w:rsidRPr="00FD7A01">
        <w:rPr>
          <w:rFonts w:ascii="Times New Roman" w:hAnsi="Times New Roman" w:cs="Times New Roman"/>
          <w:sz w:val="24"/>
          <w:szCs w:val="24"/>
        </w:rPr>
        <w:t>2</w:t>
      </w:r>
      <w:r w:rsidR="00426136" w:rsidRPr="00FD7A01">
        <w:rPr>
          <w:rFonts w:ascii="Times New Roman" w:hAnsi="Times New Roman" w:cs="Times New Roman"/>
          <w:sz w:val="24"/>
          <w:szCs w:val="24"/>
        </w:rPr>
        <w:t>)</w:t>
      </w:r>
      <w:r w:rsidR="00EE04B1" w:rsidRPr="00FD7A01">
        <w:rPr>
          <w:rFonts w:ascii="Times New Roman" w:hAnsi="Times New Roman" w:cs="Times New Roman"/>
          <w:sz w:val="24"/>
          <w:szCs w:val="24"/>
        </w:rPr>
        <w:t xml:space="preserve">. Decreases in </w:t>
      </w:r>
      <w:r w:rsidR="004B453A" w:rsidRPr="00FD7A01">
        <w:rPr>
          <w:rFonts w:ascii="Times New Roman" w:hAnsi="Times New Roman" w:cs="Times New Roman"/>
          <w:sz w:val="24"/>
          <w:szCs w:val="24"/>
        </w:rPr>
        <w:t xml:space="preserve">anti-nutrient factors </w:t>
      </w:r>
      <w:r w:rsidR="00EE04B1" w:rsidRPr="00FD7A01">
        <w:rPr>
          <w:rFonts w:ascii="Times New Roman" w:hAnsi="Times New Roman" w:cs="Times New Roman"/>
          <w:sz w:val="24"/>
          <w:szCs w:val="24"/>
        </w:rPr>
        <w:t xml:space="preserve">were also recorded (Table </w:t>
      </w:r>
      <w:r w:rsidR="00F978C1" w:rsidRPr="00FD7A01">
        <w:rPr>
          <w:rFonts w:ascii="Times New Roman" w:hAnsi="Times New Roman" w:cs="Times New Roman"/>
          <w:sz w:val="24"/>
          <w:szCs w:val="24"/>
        </w:rPr>
        <w:t>3</w:t>
      </w:r>
      <w:r w:rsidR="00EE04B1" w:rsidRPr="00FD7A01">
        <w:rPr>
          <w:rFonts w:ascii="Times New Roman" w:hAnsi="Times New Roman" w:cs="Times New Roman"/>
          <w:sz w:val="24"/>
          <w:szCs w:val="24"/>
        </w:rPr>
        <w:t>).</w:t>
      </w:r>
    </w:p>
    <w:p w:rsidR="00356A94" w:rsidRPr="00FD7A01" w:rsidRDefault="00524AE7" w:rsidP="00524AE7">
      <w:pPr>
        <w:tabs>
          <w:tab w:val="left" w:pos="720"/>
          <w:tab w:val="center" w:pos="4680"/>
        </w:tabs>
        <w:spacing w:line="480" w:lineRule="auto"/>
        <w:jc w:val="both"/>
        <w:rPr>
          <w:rFonts w:ascii="Times New Roman" w:hAnsi="Times New Roman" w:cs="Times New Roman"/>
          <w:sz w:val="24"/>
          <w:szCs w:val="24"/>
        </w:rPr>
      </w:pPr>
      <w:r w:rsidRPr="00FD7A01">
        <w:rPr>
          <w:rFonts w:ascii="Times New Roman" w:hAnsi="Times New Roman" w:cs="Times New Roman"/>
          <w:sz w:val="24"/>
          <w:szCs w:val="24"/>
        </w:rPr>
        <w:tab/>
      </w:r>
      <w:r w:rsidR="007E0AED" w:rsidRPr="00FD7A01">
        <w:rPr>
          <w:rFonts w:ascii="Times New Roman" w:hAnsi="Times New Roman" w:cs="Times New Roman"/>
          <w:sz w:val="24"/>
          <w:szCs w:val="24"/>
        </w:rPr>
        <w:t xml:space="preserve">The </w:t>
      </w:r>
      <w:r w:rsidR="006A1BB1" w:rsidRPr="00FD7A01">
        <w:rPr>
          <w:rFonts w:ascii="Times New Roman" w:hAnsi="Times New Roman" w:cs="Times New Roman"/>
          <w:sz w:val="24"/>
          <w:szCs w:val="24"/>
        </w:rPr>
        <w:t xml:space="preserve">molecular </w:t>
      </w:r>
      <w:r w:rsidR="00FF2EF0" w:rsidRPr="00FD7A01">
        <w:rPr>
          <w:rFonts w:ascii="Times New Roman" w:hAnsi="Times New Roman" w:cs="Times New Roman"/>
          <w:sz w:val="24"/>
          <w:szCs w:val="24"/>
        </w:rPr>
        <w:t>basic local alignment search tool (BLAST)</w:t>
      </w:r>
      <w:r w:rsidR="006A1BB1" w:rsidRPr="00FD7A01">
        <w:rPr>
          <w:rFonts w:ascii="Times New Roman" w:hAnsi="Times New Roman" w:cs="Times New Roman"/>
          <w:sz w:val="24"/>
          <w:szCs w:val="24"/>
        </w:rPr>
        <w:t xml:space="preserve"> </w:t>
      </w:r>
      <w:r w:rsidR="00436DA6" w:rsidRPr="00FD7A01">
        <w:rPr>
          <w:rFonts w:ascii="Times New Roman" w:hAnsi="Times New Roman" w:cs="Times New Roman"/>
          <w:sz w:val="24"/>
          <w:szCs w:val="24"/>
        </w:rPr>
        <w:t>confirmed</w:t>
      </w:r>
      <w:r w:rsidR="006A1BB1" w:rsidRPr="00FD7A01">
        <w:rPr>
          <w:rFonts w:ascii="Times New Roman" w:hAnsi="Times New Roman" w:cs="Times New Roman"/>
          <w:sz w:val="24"/>
          <w:szCs w:val="24"/>
        </w:rPr>
        <w:t xml:space="preserve"> </w:t>
      </w:r>
      <w:r w:rsidR="003122B6" w:rsidRPr="00FD7A01">
        <w:rPr>
          <w:rFonts w:ascii="Times New Roman" w:hAnsi="Times New Roman" w:cs="Times New Roman"/>
          <w:sz w:val="24"/>
          <w:szCs w:val="24"/>
        </w:rPr>
        <w:t>the</w:t>
      </w:r>
      <w:r w:rsidR="00455D8E" w:rsidRPr="00FD7A01">
        <w:rPr>
          <w:rFonts w:ascii="Times New Roman" w:hAnsi="Times New Roman" w:cs="Times New Roman"/>
          <w:sz w:val="24"/>
          <w:szCs w:val="24"/>
        </w:rPr>
        <w:t xml:space="preserve"> starter cultures</w:t>
      </w:r>
      <w:r w:rsidR="003122B6" w:rsidRPr="00FD7A01">
        <w:rPr>
          <w:rFonts w:ascii="Times New Roman" w:hAnsi="Times New Roman" w:cs="Times New Roman"/>
          <w:sz w:val="24"/>
          <w:szCs w:val="24"/>
        </w:rPr>
        <w:t xml:space="preserve"> that were</w:t>
      </w:r>
      <w:r w:rsidR="00455D8E" w:rsidRPr="00FD7A01">
        <w:rPr>
          <w:rFonts w:ascii="Times New Roman" w:hAnsi="Times New Roman" w:cs="Times New Roman"/>
          <w:sz w:val="24"/>
          <w:szCs w:val="24"/>
        </w:rPr>
        <w:t xml:space="preserve"> presumed to be </w:t>
      </w:r>
      <w:r w:rsidR="00455D8E" w:rsidRPr="00FD7A01">
        <w:rPr>
          <w:rFonts w:ascii="Times New Roman" w:hAnsi="Times New Roman" w:cs="Times New Roman"/>
          <w:i/>
          <w:sz w:val="24"/>
          <w:szCs w:val="24"/>
        </w:rPr>
        <w:t>Lactococcus lactis</w:t>
      </w:r>
      <w:r w:rsidR="00455D8E" w:rsidRPr="00FD7A01">
        <w:rPr>
          <w:rFonts w:ascii="Times New Roman" w:hAnsi="Times New Roman" w:cs="Times New Roman"/>
          <w:sz w:val="24"/>
          <w:szCs w:val="24"/>
        </w:rPr>
        <w:t xml:space="preserve"> </w:t>
      </w:r>
      <w:r w:rsidR="006A1BB1" w:rsidRPr="00FD7A01">
        <w:rPr>
          <w:rFonts w:ascii="Times New Roman" w:hAnsi="Times New Roman" w:cs="Times New Roman"/>
          <w:sz w:val="24"/>
          <w:szCs w:val="24"/>
        </w:rPr>
        <w:t xml:space="preserve">(strain 1) and </w:t>
      </w:r>
      <w:r w:rsidR="006A1BB1" w:rsidRPr="00FD7A01">
        <w:rPr>
          <w:rFonts w:ascii="Times New Roman" w:hAnsi="Times New Roman" w:cs="Times New Roman"/>
          <w:i/>
          <w:sz w:val="24"/>
          <w:szCs w:val="24"/>
        </w:rPr>
        <w:t xml:space="preserve">Lactobacillus </w:t>
      </w:r>
      <w:r w:rsidR="006A1BB1" w:rsidRPr="00FD7A01">
        <w:rPr>
          <w:rFonts w:ascii="Times New Roman" w:hAnsi="Times New Roman" w:cs="Times New Roman"/>
          <w:sz w:val="24"/>
          <w:szCs w:val="24"/>
        </w:rPr>
        <w:t>sp</w:t>
      </w:r>
      <w:r w:rsidR="006A1BB1" w:rsidRPr="00FD7A01">
        <w:rPr>
          <w:rFonts w:ascii="Times New Roman" w:hAnsi="Times New Roman" w:cs="Times New Roman"/>
          <w:i/>
          <w:sz w:val="24"/>
          <w:szCs w:val="24"/>
        </w:rPr>
        <w:t xml:space="preserve"> </w:t>
      </w:r>
      <w:r w:rsidR="006A1BB1" w:rsidRPr="00FD7A01">
        <w:rPr>
          <w:rFonts w:ascii="Times New Roman" w:hAnsi="Times New Roman" w:cs="Times New Roman"/>
          <w:sz w:val="24"/>
          <w:szCs w:val="24"/>
        </w:rPr>
        <w:t>(strain 3)</w:t>
      </w:r>
      <w:r w:rsidR="00455D8E" w:rsidRPr="00FD7A01">
        <w:rPr>
          <w:rFonts w:ascii="Times New Roman" w:hAnsi="Times New Roman" w:cs="Times New Roman"/>
          <w:sz w:val="24"/>
          <w:szCs w:val="24"/>
        </w:rPr>
        <w:t>,</w:t>
      </w:r>
      <w:r w:rsidR="006A1BB1" w:rsidRPr="00FD7A01">
        <w:rPr>
          <w:rFonts w:ascii="Times New Roman" w:hAnsi="Times New Roman" w:cs="Times New Roman"/>
          <w:sz w:val="24"/>
          <w:szCs w:val="24"/>
        </w:rPr>
        <w:t xml:space="preserve"> as</w:t>
      </w:r>
      <w:r w:rsidR="007E0AED" w:rsidRPr="00FD7A01">
        <w:rPr>
          <w:rFonts w:ascii="Times New Roman" w:hAnsi="Times New Roman" w:cs="Times New Roman"/>
          <w:sz w:val="24"/>
          <w:szCs w:val="24"/>
        </w:rPr>
        <w:t xml:space="preserve"> </w:t>
      </w:r>
      <w:r w:rsidR="00455D8E" w:rsidRPr="00FD7A01">
        <w:rPr>
          <w:rFonts w:ascii="Times New Roman" w:hAnsi="Times New Roman" w:cs="Times New Roman"/>
          <w:i/>
          <w:sz w:val="24"/>
          <w:szCs w:val="24"/>
        </w:rPr>
        <w:t>Lactococcus lactis</w:t>
      </w:r>
      <w:r w:rsidR="00455D8E" w:rsidRPr="00FD7A01">
        <w:rPr>
          <w:rFonts w:ascii="Times New Roman" w:hAnsi="Times New Roman" w:cs="Times New Roman"/>
          <w:sz w:val="24"/>
          <w:szCs w:val="24"/>
        </w:rPr>
        <w:t xml:space="preserve"> </w:t>
      </w:r>
      <w:r w:rsidR="006A1BB1" w:rsidRPr="00FD7A01">
        <w:rPr>
          <w:rFonts w:ascii="Times New Roman" w:hAnsi="Times New Roman" w:cs="Times New Roman"/>
          <w:sz w:val="24"/>
          <w:szCs w:val="24"/>
        </w:rPr>
        <w:t xml:space="preserve">and </w:t>
      </w:r>
      <w:r w:rsidR="00455D8E" w:rsidRPr="00FD7A01">
        <w:rPr>
          <w:rFonts w:ascii="Times New Roman" w:hAnsi="Times New Roman" w:cs="Times New Roman"/>
          <w:i/>
          <w:sz w:val="24"/>
          <w:szCs w:val="24"/>
        </w:rPr>
        <w:t>Acetobacter tropicalis</w:t>
      </w:r>
      <w:r w:rsidR="00455D8E" w:rsidRPr="00FD7A01">
        <w:rPr>
          <w:rFonts w:ascii="Times New Roman" w:hAnsi="Times New Roman" w:cs="Times New Roman"/>
          <w:sz w:val="24"/>
          <w:szCs w:val="24"/>
        </w:rPr>
        <w:t xml:space="preserve"> </w:t>
      </w:r>
      <w:r w:rsidR="006A1BB1" w:rsidRPr="00FD7A01">
        <w:rPr>
          <w:rFonts w:ascii="Times New Roman" w:hAnsi="Times New Roman" w:cs="Times New Roman"/>
          <w:sz w:val="24"/>
          <w:szCs w:val="24"/>
        </w:rPr>
        <w:t xml:space="preserve">respectively with a </w:t>
      </w:r>
      <w:r w:rsidR="003122B6" w:rsidRPr="00FD7A01">
        <w:rPr>
          <w:rFonts w:ascii="Times New Roman" w:hAnsi="Times New Roman" w:cs="Times New Roman"/>
          <w:sz w:val="24"/>
          <w:szCs w:val="24"/>
        </w:rPr>
        <w:t xml:space="preserve">corresponding </w:t>
      </w:r>
      <w:r w:rsidR="007E0AED" w:rsidRPr="00FD7A01">
        <w:rPr>
          <w:rFonts w:ascii="Times New Roman" w:hAnsi="Times New Roman" w:cs="Times New Roman"/>
          <w:sz w:val="24"/>
          <w:szCs w:val="24"/>
        </w:rPr>
        <w:t>percentage</w:t>
      </w:r>
      <w:r w:rsidR="006A1BB1" w:rsidRPr="00FD7A01">
        <w:rPr>
          <w:rFonts w:ascii="Times New Roman" w:hAnsi="Times New Roman" w:cs="Times New Roman"/>
          <w:sz w:val="24"/>
          <w:szCs w:val="24"/>
        </w:rPr>
        <w:t xml:space="preserve"> identification of</w:t>
      </w:r>
      <w:r w:rsidR="007E0AED" w:rsidRPr="00FD7A01">
        <w:rPr>
          <w:rFonts w:ascii="Times New Roman" w:hAnsi="Times New Roman" w:cs="Times New Roman"/>
          <w:sz w:val="24"/>
          <w:szCs w:val="24"/>
        </w:rPr>
        <w:t xml:space="preserve"> 99.</w:t>
      </w:r>
      <w:r w:rsidR="00455D8E" w:rsidRPr="00FD7A01">
        <w:rPr>
          <w:rFonts w:ascii="Times New Roman" w:hAnsi="Times New Roman" w:cs="Times New Roman"/>
          <w:sz w:val="24"/>
          <w:szCs w:val="24"/>
        </w:rPr>
        <w:t>95</w:t>
      </w:r>
      <w:r w:rsidR="006A1BB1" w:rsidRPr="00FD7A01">
        <w:rPr>
          <w:rFonts w:ascii="Times New Roman" w:hAnsi="Times New Roman" w:cs="Times New Roman"/>
          <w:sz w:val="24"/>
          <w:szCs w:val="24"/>
        </w:rPr>
        <w:t>% and 92.27%</w:t>
      </w:r>
      <w:r w:rsidR="007E0AED" w:rsidRPr="00FD7A01">
        <w:rPr>
          <w:rFonts w:ascii="Times New Roman" w:hAnsi="Times New Roman" w:cs="Times New Roman"/>
          <w:sz w:val="24"/>
          <w:szCs w:val="24"/>
        </w:rPr>
        <w:t xml:space="preserve"> </w:t>
      </w:r>
      <w:r w:rsidR="003122B6" w:rsidRPr="00FD7A01">
        <w:rPr>
          <w:rFonts w:ascii="Times New Roman" w:hAnsi="Times New Roman" w:cs="Times New Roman"/>
          <w:sz w:val="24"/>
          <w:szCs w:val="24"/>
        </w:rPr>
        <w:t>(</w:t>
      </w:r>
      <w:r w:rsidR="007E0AED" w:rsidRPr="00FD7A01">
        <w:rPr>
          <w:rFonts w:ascii="Times New Roman" w:hAnsi="Times New Roman" w:cs="Times New Roman"/>
          <w:sz w:val="24"/>
          <w:szCs w:val="24"/>
        </w:rPr>
        <w:t>Table 4</w:t>
      </w:r>
      <w:r w:rsidR="003122B6" w:rsidRPr="00FD7A01">
        <w:rPr>
          <w:rFonts w:ascii="Times New Roman" w:hAnsi="Times New Roman" w:cs="Times New Roman"/>
          <w:sz w:val="24"/>
          <w:szCs w:val="24"/>
        </w:rPr>
        <w:t>).</w:t>
      </w:r>
      <w:r w:rsidR="00F83D94" w:rsidRPr="00FD7A01">
        <w:rPr>
          <w:rFonts w:ascii="Times New Roman" w:hAnsi="Times New Roman" w:cs="Times New Roman"/>
          <w:sz w:val="24"/>
          <w:szCs w:val="24"/>
        </w:rPr>
        <w:t xml:space="preserve"> </w:t>
      </w:r>
    </w:p>
    <w:p w:rsidR="00E93F38" w:rsidRPr="00FD7A01" w:rsidRDefault="00E93F38">
      <w:pPr>
        <w:suppressLineNumbers/>
        <w:spacing w:line="360" w:lineRule="auto"/>
        <w:rPr>
          <w:rFonts w:ascii="Times New Roman" w:hAnsi="Times New Roman" w:cs="Times New Roman"/>
          <w:b/>
          <w:sz w:val="24"/>
          <w:szCs w:val="24"/>
        </w:rPr>
      </w:pPr>
    </w:p>
    <w:p w:rsidR="00356A94" w:rsidRPr="00FD7A01" w:rsidRDefault="00356A94">
      <w:pPr>
        <w:suppressLineNumbers/>
        <w:tabs>
          <w:tab w:val="left" w:pos="7926"/>
        </w:tabs>
        <w:spacing w:line="480" w:lineRule="auto"/>
        <w:jc w:val="both"/>
        <w:rPr>
          <w:rFonts w:ascii="Times New Roman" w:hAnsi="Times New Roman" w:cs="Times New Roman"/>
          <w:noProof/>
          <w:sz w:val="24"/>
          <w:szCs w:val="24"/>
        </w:rPr>
      </w:pPr>
    </w:p>
    <w:p w:rsidR="00FD7A01" w:rsidRDefault="00FD7A01" w:rsidP="00D90017">
      <w:pPr>
        <w:spacing w:after="0" w:line="480" w:lineRule="auto"/>
        <w:ind w:right="-432"/>
        <w:jc w:val="both"/>
        <w:rPr>
          <w:rFonts w:ascii="Times New Roman" w:hAnsi="Times New Roman" w:cs="Times New Roman"/>
          <w:b/>
          <w:sz w:val="24"/>
          <w:szCs w:val="24"/>
        </w:rPr>
      </w:pPr>
    </w:p>
    <w:p w:rsidR="00FD7A01" w:rsidRDefault="00FD7A01" w:rsidP="00D90017">
      <w:pPr>
        <w:spacing w:after="0" w:line="480" w:lineRule="auto"/>
        <w:ind w:right="-432"/>
        <w:jc w:val="both"/>
        <w:rPr>
          <w:rFonts w:ascii="Times New Roman" w:hAnsi="Times New Roman" w:cs="Times New Roman"/>
          <w:b/>
          <w:sz w:val="24"/>
          <w:szCs w:val="24"/>
        </w:rPr>
      </w:pPr>
    </w:p>
    <w:p w:rsidR="00FD7A01" w:rsidRDefault="00FD7A01" w:rsidP="00D90017">
      <w:pPr>
        <w:spacing w:after="0" w:line="480" w:lineRule="auto"/>
        <w:ind w:right="-432"/>
        <w:jc w:val="both"/>
        <w:rPr>
          <w:rFonts w:ascii="Times New Roman" w:hAnsi="Times New Roman" w:cs="Times New Roman"/>
          <w:b/>
          <w:sz w:val="24"/>
          <w:szCs w:val="24"/>
        </w:rPr>
      </w:pPr>
    </w:p>
    <w:p w:rsidR="00D90017" w:rsidRPr="00FD7A01" w:rsidRDefault="00D90017" w:rsidP="00D90017">
      <w:pPr>
        <w:spacing w:after="0" w:line="480" w:lineRule="auto"/>
        <w:ind w:right="-432"/>
        <w:jc w:val="both"/>
        <w:rPr>
          <w:rFonts w:ascii="Times New Roman" w:hAnsi="Times New Roman" w:cs="Times New Roman"/>
          <w:b/>
          <w:sz w:val="24"/>
          <w:szCs w:val="24"/>
        </w:rPr>
      </w:pPr>
      <w:r w:rsidRPr="00FD7A01">
        <w:rPr>
          <w:rFonts w:ascii="Times New Roman" w:hAnsi="Times New Roman" w:cs="Times New Roman"/>
          <w:b/>
          <w:sz w:val="24"/>
          <w:szCs w:val="24"/>
        </w:rPr>
        <w:lastRenderedPageBreak/>
        <w:t>Table 1: Morphological, biochemical and carbohydrate utilization characteristics of isolates</w:t>
      </w:r>
    </w:p>
    <w:tbl>
      <w:tblPr>
        <w:tblStyle w:val="LightShading4"/>
        <w:tblW w:w="5350" w:type="pct"/>
        <w:shd w:val="clear" w:color="auto" w:fill="FFFFFF" w:themeFill="background1"/>
        <w:tblLook w:val="04A0"/>
      </w:tblPr>
      <w:tblGrid>
        <w:gridCol w:w="674"/>
        <w:gridCol w:w="1859"/>
        <w:gridCol w:w="1069"/>
        <w:gridCol w:w="1004"/>
        <w:gridCol w:w="1009"/>
        <w:gridCol w:w="1461"/>
        <w:gridCol w:w="1193"/>
        <w:gridCol w:w="1186"/>
        <w:gridCol w:w="1007"/>
      </w:tblGrid>
      <w:tr w:rsidR="00D90017" w:rsidRPr="00FD7A01" w:rsidTr="00D90017">
        <w:trPr>
          <w:cnfStyle w:val="100000000000"/>
          <w:trHeight w:val="432"/>
        </w:trPr>
        <w:tc>
          <w:tcPr>
            <w:cnfStyle w:val="001000000000"/>
            <w:tcW w:w="5000" w:type="pct"/>
            <w:gridSpan w:val="9"/>
            <w:tcBorders>
              <w:bottom w:val="single" w:sz="4" w:space="0" w:color="auto"/>
            </w:tcBorders>
            <w:shd w:val="clear" w:color="auto" w:fill="FFFFFF" w:themeFill="background1"/>
            <w:hideMark/>
          </w:tcPr>
          <w:p w:rsidR="00D90017" w:rsidRPr="00822DD4" w:rsidRDefault="00D90017">
            <w:pPr>
              <w:rPr>
                <w:rFonts w:ascii="Times New Roman" w:hAnsi="Times New Roman" w:cs="Times New Roman"/>
                <w:sz w:val="24"/>
                <w:szCs w:val="24"/>
              </w:rPr>
            </w:pPr>
            <w:r w:rsidRPr="00FD7A01">
              <w:rPr>
                <w:rFonts w:ascii="Times New Roman" w:hAnsi="Times New Roman" w:cs="Times New Roman"/>
                <w:b w:val="0"/>
                <w:sz w:val="24"/>
                <w:szCs w:val="24"/>
              </w:rPr>
              <w:t xml:space="preserve">                                                      </w:t>
            </w:r>
            <w:r w:rsidRPr="00822DD4">
              <w:rPr>
                <w:rFonts w:ascii="Times New Roman" w:hAnsi="Times New Roman" w:cs="Times New Roman"/>
                <w:sz w:val="24"/>
                <w:szCs w:val="24"/>
              </w:rPr>
              <w:t>Sample A                    Sample B</w:t>
            </w:r>
            <w:r w:rsidRPr="00822DD4">
              <w:rPr>
                <w:rFonts w:ascii="Times New Roman" w:hAnsi="Times New Roman" w:cs="Times New Roman"/>
                <w:sz w:val="24"/>
                <w:szCs w:val="24"/>
              </w:rPr>
              <w:tab/>
              <w:t xml:space="preserve">                        Sample C</w:t>
            </w:r>
          </w:p>
        </w:tc>
      </w:tr>
      <w:tr w:rsidR="00822DD4" w:rsidRPr="00FD7A01" w:rsidTr="00822DD4">
        <w:trPr>
          <w:cnfStyle w:val="000000100000"/>
          <w:trHeight w:val="288"/>
        </w:trPr>
        <w:tc>
          <w:tcPr>
            <w:cnfStyle w:val="001000000000"/>
            <w:tcW w:w="314" w:type="pct"/>
            <w:tcBorders>
              <w:top w:val="single" w:sz="4" w:space="0" w:color="auto"/>
              <w:bottom w:val="single" w:sz="4" w:space="0" w:color="auto"/>
            </w:tcBorders>
            <w:shd w:val="clear" w:color="auto" w:fill="FFFFFF" w:themeFill="background1"/>
            <w:hideMark/>
          </w:tcPr>
          <w:p w:rsidR="00D90017" w:rsidRPr="00822DD4" w:rsidRDefault="00D90017" w:rsidP="00822DD4">
            <w:pPr>
              <w:ind w:left="-90" w:right="-99"/>
              <w:rPr>
                <w:rFonts w:ascii="Times New Roman" w:hAnsi="Times New Roman" w:cs="Times New Roman"/>
                <w:b w:val="0"/>
                <w:sz w:val="24"/>
                <w:szCs w:val="24"/>
              </w:rPr>
            </w:pPr>
            <w:r w:rsidRPr="00822DD4">
              <w:rPr>
                <w:rFonts w:ascii="Times New Roman" w:hAnsi="Times New Roman" w:cs="Times New Roman"/>
                <w:b w:val="0"/>
                <w:sz w:val="24"/>
                <w:szCs w:val="24"/>
              </w:rPr>
              <w:t>S</w:t>
            </w:r>
            <w:r w:rsidR="00822DD4">
              <w:rPr>
                <w:rFonts w:ascii="Times New Roman" w:hAnsi="Times New Roman" w:cs="Times New Roman"/>
                <w:b w:val="0"/>
                <w:sz w:val="24"/>
                <w:szCs w:val="24"/>
              </w:rPr>
              <w:t>/</w:t>
            </w:r>
            <w:r w:rsidRPr="00822DD4">
              <w:rPr>
                <w:rFonts w:ascii="Times New Roman" w:hAnsi="Times New Roman" w:cs="Times New Roman"/>
                <w:b w:val="0"/>
                <w:sz w:val="24"/>
                <w:szCs w:val="24"/>
              </w:rPr>
              <w:t>N</w:t>
            </w:r>
            <w:r w:rsidR="00822DD4">
              <w:rPr>
                <w:rFonts w:ascii="Times New Roman" w:hAnsi="Times New Roman" w:cs="Times New Roman"/>
                <w:b w:val="0"/>
                <w:sz w:val="24"/>
                <w:szCs w:val="24"/>
              </w:rPr>
              <w:t>os.</w:t>
            </w:r>
          </w:p>
        </w:tc>
        <w:tc>
          <w:tcPr>
            <w:tcW w:w="890" w:type="pct"/>
            <w:tcBorders>
              <w:top w:val="single" w:sz="4" w:space="0" w:color="auto"/>
              <w:bottom w:val="single" w:sz="4" w:space="0" w:color="auto"/>
            </w:tcBorders>
            <w:shd w:val="clear" w:color="auto" w:fill="FFFFFF" w:themeFill="background1"/>
            <w:hideMark/>
          </w:tcPr>
          <w:p w:rsidR="00D90017" w:rsidRPr="00FD7A01" w:rsidRDefault="00D90017">
            <w:pPr>
              <w:cnfStyle w:val="000000100000"/>
              <w:rPr>
                <w:rFonts w:ascii="Times New Roman" w:hAnsi="Times New Roman" w:cs="Times New Roman"/>
                <w:sz w:val="24"/>
                <w:szCs w:val="24"/>
              </w:rPr>
            </w:pPr>
            <w:r w:rsidRPr="00FD7A01">
              <w:rPr>
                <w:rFonts w:ascii="Times New Roman" w:hAnsi="Times New Roman" w:cs="Times New Roman"/>
                <w:sz w:val="24"/>
                <w:szCs w:val="24"/>
              </w:rPr>
              <w:t>Test</w:t>
            </w:r>
          </w:p>
        </w:tc>
        <w:tc>
          <w:tcPr>
            <w:tcW w:w="512" w:type="pct"/>
            <w:tcBorders>
              <w:top w:val="single" w:sz="4" w:space="0" w:color="auto"/>
              <w:bottom w:val="single" w:sz="4" w:space="0" w:color="auto"/>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Strain 1</w:t>
            </w:r>
          </w:p>
        </w:tc>
        <w:tc>
          <w:tcPr>
            <w:tcW w:w="481" w:type="pct"/>
            <w:tcBorders>
              <w:top w:val="single" w:sz="4" w:space="0" w:color="auto"/>
              <w:bottom w:val="single" w:sz="4" w:space="0" w:color="auto"/>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Strain 2</w:t>
            </w:r>
          </w:p>
        </w:tc>
        <w:tc>
          <w:tcPr>
            <w:tcW w:w="483" w:type="pct"/>
            <w:tcBorders>
              <w:top w:val="single" w:sz="4" w:space="0" w:color="auto"/>
              <w:bottom w:val="single" w:sz="4" w:space="0" w:color="auto"/>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Strain 3</w:t>
            </w:r>
          </w:p>
        </w:tc>
        <w:tc>
          <w:tcPr>
            <w:tcW w:w="699" w:type="pct"/>
            <w:tcBorders>
              <w:top w:val="single" w:sz="4" w:space="0" w:color="auto"/>
              <w:bottom w:val="single" w:sz="4" w:space="0" w:color="auto"/>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Strain 4</w:t>
            </w:r>
          </w:p>
        </w:tc>
        <w:tc>
          <w:tcPr>
            <w:tcW w:w="571" w:type="pct"/>
            <w:tcBorders>
              <w:top w:val="single" w:sz="4" w:space="0" w:color="auto"/>
              <w:bottom w:val="single" w:sz="4" w:space="0" w:color="auto"/>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Strain 5</w:t>
            </w:r>
          </w:p>
        </w:tc>
        <w:tc>
          <w:tcPr>
            <w:tcW w:w="568" w:type="pct"/>
            <w:tcBorders>
              <w:top w:val="single" w:sz="4" w:space="0" w:color="auto"/>
              <w:bottom w:val="single" w:sz="4" w:space="0" w:color="auto"/>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Strain 6</w:t>
            </w:r>
          </w:p>
        </w:tc>
        <w:tc>
          <w:tcPr>
            <w:tcW w:w="482" w:type="pct"/>
            <w:tcBorders>
              <w:top w:val="single" w:sz="4" w:space="0" w:color="auto"/>
              <w:bottom w:val="single" w:sz="4" w:space="0" w:color="auto"/>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Strain 7</w:t>
            </w:r>
          </w:p>
        </w:tc>
      </w:tr>
      <w:tr w:rsidR="00D90017" w:rsidRPr="00FD7A01" w:rsidTr="00822DD4">
        <w:trPr>
          <w:trHeight w:val="288"/>
        </w:trPr>
        <w:tc>
          <w:tcPr>
            <w:cnfStyle w:val="001000000000"/>
            <w:tcW w:w="314" w:type="pct"/>
            <w:tcBorders>
              <w:top w:val="single" w:sz="4" w:space="0" w:color="auto"/>
              <w:left w:val="nil"/>
              <w:bottom w:val="nil"/>
              <w:right w:val="nil"/>
            </w:tcBorders>
            <w:shd w:val="clear" w:color="auto" w:fill="FFFFFF" w:themeFill="background1"/>
            <w:hideMark/>
          </w:tcPr>
          <w:p w:rsidR="00D90017" w:rsidRPr="00822DD4" w:rsidRDefault="00D90017">
            <w:pPr>
              <w:rPr>
                <w:rFonts w:ascii="Times New Roman" w:hAnsi="Times New Roman" w:cs="Times New Roman"/>
                <w:sz w:val="24"/>
                <w:szCs w:val="24"/>
              </w:rPr>
            </w:pPr>
            <w:r w:rsidRPr="00822DD4">
              <w:rPr>
                <w:rFonts w:ascii="Times New Roman" w:hAnsi="Times New Roman" w:cs="Times New Roman"/>
                <w:sz w:val="24"/>
                <w:szCs w:val="24"/>
              </w:rPr>
              <w:t>A.</w:t>
            </w:r>
          </w:p>
        </w:tc>
        <w:tc>
          <w:tcPr>
            <w:tcW w:w="4686" w:type="pct"/>
            <w:gridSpan w:val="8"/>
            <w:tcBorders>
              <w:top w:val="single" w:sz="4" w:space="0" w:color="auto"/>
              <w:left w:val="nil"/>
              <w:bottom w:val="nil"/>
              <w:right w:val="nil"/>
            </w:tcBorders>
            <w:shd w:val="clear" w:color="auto" w:fill="FFFFFF" w:themeFill="background1"/>
            <w:hideMark/>
          </w:tcPr>
          <w:p w:rsidR="00D90017" w:rsidRPr="00822DD4" w:rsidRDefault="00D90017">
            <w:pPr>
              <w:ind w:left="-108" w:right="-107"/>
              <w:jc w:val="center"/>
              <w:cnfStyle w:val="000000000000"/>
              <w:rPr>
                <w:rFonts w:ascii="Times New Roman" w:hAnsi="Times New Roman" w:cs="Times New Roman"/>
                <w:b/>
                <w:sz w:val="24"/>
                <w:szCs w:val="24"/>
              </w:rPr>
            </w:pPr>
            <w:r w:rsidRPr="00822DD4">
              <w:rPr>
                <w:rFonts w:ascii="Times New Roman" w:hAnsi="Times New Roman" w:cs="Times New Roman"/>
                <w:b/>
                <w:sz w:val="24"/>
                <w:szCs w:val="24"/>
              </w:rPr>
              <w:t>Morphological</w:t>
            </w:r>
          </w:p>
        </w:tc>
      </w:tr>
      <w:tr w:rsidR="00822DD4" w:rsidRPr="00FD7A01" w:rsidTr="00822DD4">
        <w:trPr>
          <w:cnfStyle w:val="000000100000"/>
          <w:trHeight w:val="288"/>
        </w:trPr>
        <w:tc>
          <w:tcPr>
            <w:cnfStyle w:val="001000000000"/>
            <w:tcW w:w="314" w:type="pct"/>
            <w:tcBorders>
              <w:top w:val="nil"/>
              <w:bottom w:val="nil"/>
            </w:tcBorders>
            <w:shd w:val="clear" w:color="auto" w:fill="FFFFFF" w:themeFill="background1"/>
            <w:hideMark/>
          </w:tcPr>
          <w:p w:rsidR="00D90017" w:rsidRPr="00FD7A01" w:rsidRDefault="00D90017">
            <w:pPr>
              <w:rPr>
                <w:rFonts w:ascii="Times New Roman" w:hAnsi="Times New Roman" w:cs="Times New Roman"/>
                <w:b w:val="0"/>
                <w:sz w:val="24"/>
                <w:szCs w:val="24"/>
              </w:rPr>
            </w:pPr>
            <w:r w:rsidRPr="00FD7A01">
              <w:rPr>
                <w:rFonts w:ascii="Times New Roman" w:hAnsi="Times New Roman" w:cs="Times New Roman"/>
                <w:b w:val="0"/>
                <w:sz w:val="24"/>
                <w:szCs w:val="24"/>
              </w:rPr>
              <w:t>1.</w:t>
            </w:r>
          </w:p>
        </w:tc>
        <w:tc>
          <w:tcPr>
            <w:tcW w:w="890" w:type="pct"/>
            <w:tcBorders>
              <w:top w:val="nil"/>
              <w:bottom w:val="nil"/>
            </w:tcBorders>
            <w:shd w:val="clear" w:color="auto" w:fill="FFFFFF" w:themeFill="background1"/>
            <w:hideMark/>
          </w:tcPr>
          <w:p w:rsidR="00D90017" w:rsidRPr="00FD7A01" w:rsidRDefault="00D90017">
            <w:pPr>
              <w:cnfStyle w:val="000000100000"/>
              <w:rPr>
                <w:rFonts w:ascii="Times New Roman" w:hAnsi="Times New Roman" w:cs="Times New Roman"/>
                <w:sz w:val="24"/>
                <w:szCs w:val="24"/>
              </w:rPr>
            </w:pPr>
            <w:r w:rsidRPr="00FD7A01">
              <w:rPr>
                <w:rFonts w:ascii="Times New Roman" w:hAnsi="Times New Roman" w:cs="Times New Roman"/>
                <w:sz w:val="24"/>
                <w:szCs w:val="24"/>
              </w:rPr>
              <w:t>Gram staining</w:t>
            </w:r>
          </w:p>
        </w:tc>
        <w:tc>
          <w:tcPr>
            <w:tcW w:w="512"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481"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483"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699" w:type="pct"/>
            <w:tcBorders>
              <w:top w:val="nil"/>
              <w:bottom w:val="nil"/>
            </w:tcBorders>
            <w:shd w:val="clear" w:color="auto" w:fill="FFFFFF" w:themeFill="background1"/>
            <w:hideMark/>
          </w:tcPr>
          <w:p w:rsidR="00D90017" w:rsidRPr="00FD7A01" w:rsidRDefault="00D90017">
            <w:pPr>
              <w:ind w:left="-110" w:right="-109"/>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571"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568"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482" w:type="pct"/>
            <w:tcBorders>
              <w:top w:val="nil"/>
              <w:bottom w:val="nil"/>
            </w:tcBorders>
            <w:shd w:val="clear" w:color="auto" w:fill="FFFFFF" w:themeFill="background1"/>
            <w:hideMark/>
          </w:tcPr>
          <w:p w:rsidR="00D90017" w:rsidRPr="00FD7A01" w:rsidRDefault="00D90017">
            <w:pPr>
              <w:ind w:left="-108" w:right="-107"/>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r>
      <w:tr w:rsidR="00822DD4" w:rsidRPr="00FD7A01" w:rsidTr="00822DD4">
        <w:trPr>
          <w:trHeight w:val="288"/>
        </w:trPr>
        <w:tc>
          <w:tcPr>
            <w:cnfStyle w:val="001000000000"/>
            <w:tcW w:w="314" w:type="pct"/>
            <w:tcBorders>
              <w:top w:val="nil"/>
              <w:left w:val="nil"/>
              <w:bottom w:val="nil"/>
              <w:right w:val="nil"/>
            </w:tcBorders>
            <w:shd w:val="clear" w:color="auto" w:fill="FFFFFF" w:themeFill="background1"/>
            <w:hideMark/>
          </w:tcPr>
          <w:p w:rsidR="00D90017" w:rsidRPr="00FD7A01" w:rsidRDefault="00D90017">
            <w:pPr>
              <w:rPr>
                <w:rFonts w:ascii="Times New Roman" w:hAnsi="Times New Roman" w:cs="Times New Roman"/>
                <w:b w:val="0"/>
                <w:sz w:val="24"/>
                <w:szCs w:val="24"/>
              </w:rPr>
            </w:pPr>
            <w:r w:rsidRPr="00FD7A01">
              <w:rPr>
                <w:rFonts w:ascii="Times New Roman" w:hAnsi="Times New Roman" w:cs="Times New Roman"/>
                <w:b w:val="0"/>
                <w:sz w:val="24"/>
                <w:szCs w:val="24"/>
              </w:rPr>
              <w:t>2.</w:t>
            </w:r>
          </w:p>
        </w:tc>
        <w:tc>
          <w:tcPr>
            <w:tcW w:w="890" w:type="pct"/>
            <w:tcBorders>
              <w:top w:val="nil"/>
              <w:left w:val="nil"/>
              <w:bottom w:val="nil"/>
              <w:right w:val="nil"/>
            </w:tcBorders>
            <w:shd w:val="clear" w:color="auto" w:fill="FFFFFF" w:themeFill="background1"/>
            <w:hideMark/>
          </w:tcPr>
          <w:p w:rsidR="00D90017" w:rsidRPr="00FD7A01" w:rsidRDefault="00D90017">
            <w:pPr>
              <w:cnfStyle w:val="000000000000"/>
              <w:rPr>
                <w:rFonts w:ascii="Times New Roman" w:hAnsi="Times New Roman" w:cs="Times New Roman"/>
                <w:sz w:val="24"/>
                <w:szCs w:val="24"/>
              </w:rPr>
            </w:pPr>
            <w:r w:rsidRPr="00FD7A01">
              <w:rPr>
                <w:rFonts w:ascii="Times New Roman" w:hAnsi="Times New Roman" w:cs="Times New Roman"/>
                <w:sz w:val="24"/>
                <w:szCs w:val="24"/>
              </w:rPr>
              <w:t>Shape</w:t>
            </w:r>
          </w:p>
        </w:tc>
        <w:tc>
          <w:tcPr>
            <w:tcW w:w="512" w:type="pct"/>
            <w:tcBorders>
              <w:top w:val="nil"/>
              <w:left w:val="nil"/>
              <w:bottom w:val="nil"/>
              <w:right w:val="nil"/>
            </w:tcBorders>
            <w:shd w:val="clear" w:color="auto" w:fill="FFFFFF" w:themeFill="background1"/>
            <w:hideMark/>
          </w:tcPr>
          <w:p w:rsidR="00D90017" w:rsidRPr="00FD7A01" w:rsidRDefault="00D90017" w:rsidP="00406E9A">
            <w:pPr>
              <w:ind w:left="-103"/>
              <w:jc w:val="both"/>
              <w:cnfStyle w:val="000000000000"/>
              <w:rPr>
                <w:rFonts w:ascii="Times New Roman" w:hAnsi="Times New Roman" w:cs="Times New Roman"/>
                <w:sz w:val="24"/>
                <w:szCs w:val="24"/>
              </w:rPr>
            </w:pPr>
            <w:r w:rsidRPr="00FD7A01">
              <w:rPr>
                <w:rFonts w:ascii="Times New Roman" w:hAnsi="Times New Roman" w:cs="Times New Roman"/>
                <w:sz w:val="24"/>
                <w:szCs w:val="24"/>
              </w:rPr>
              <w:t>Cocci</w:t>
            </w:r>
          </w:p>
        </w:tc>
        <w:tc>
          <w:tcPr>
            <w:tcW w:w="481" w:type="pct"/>
            <w:tcBorders>
              <w:top w:val="nil"/>
              <w:left w:val="nil"/>
              <w:bottom w:val="nil"/>
              <w:right w:val="nil"/>
            </w:tcBorders>
            <w:shd w:val="clear" w:color="auto" w:fill="FFFFFF" w:themeFill="background1"/>
            <w:hideMark/>
          </w:tcPr>
          <w:p w:rsidR="00D90017" w:rsidRPr="00FD7A01" w:rsidRDefault="00D90017">
            <w:pPr>
              <w:jc w:val="both"/>
              <w:cnfStyle w:val="000000000000"/>
              <w:rPr>
                <w:rFonts w:ascii="Times New Roman" w:hAnsi="Times New Roman" w:cs="Times New Roman"/>
                <w:sz w:val="24"/>
                <w:szCs w:val="24"/>
              </w:rPr>
            </w:pPr>
            <w:r w:rsidRPr="00FD7A01">
              <w:rPr>
                <w:rFonts w:ascii="Times New Roman" w:hAnsi="Times New Roman" w:cs="Times New Roman"/>
                <w:sz w:val="24"/>
                <w:szCs w:val="24"/>
              </w:rPr>
              <w:t>Cocci</w:t>
            </w:r>
          </w:p>
        </w:tc>
        <w:tc>
          <w:tcPr>
            <w:tcW w:w="483" w:type="pct"/>
            <w:tcBorders>
              <w:top w:val="nil"/>
              <w:left w:val="nil"/>
              <w:bottom w:val="nil"/>
              <w:right w:val="nil"/>
            </w:tcBorders>
            <w:shd w:val="clear" w:color="auto" w:fill="FFFFFF" w:themeFill="background1"/>
            <w:hideMark/>
          </w:tcPr>
          <w:p w:rsidR="00D90017" w:rsidRPr="00FD7A01" w:rsidRDefault="00D90017">
            <w:pPr>
              <w:jc w:val="both"/>
              <w:cnfStyle w:val="000000000000"/>
              <w:rPr>
                <w:rFonts w:ascii="Times New Roman" w:hAnsi="Times New Roman" w:cs="Times New Roman"/>
                <w:sz w:val="24"/>
                <w:szCs w:val="24"/>
              </w:rPr>
            </w:pPr>
            <w:r w:rsidRPr="00FD7A01">
              <w:rPr>
                <w:rFonts w:ascii="Times New Roman" w:hAnsi="Times New Roman" w:cs="Times New Roman"/>
                <w:sz w:val="24"/>
                <w:szCs w:val="24"/>
              </w:rPr>
              <w:t>Rod</w:t>
            </w:r>
          </w:p>
        </w:tc>
        <w:tc>
          <w:tcPr>
            <w:tcW w:w="699" w:type="pct"/>
            <w:tcBorders>
              <w:top w:val="nil"/>
              <w:left w:val="nil"/>
              <w:bottom w:val="nil"/>
              <w:right w:val="nil"/>
            </w:tcBorders>
            <w:shd w:val="clear" w:color="auto" w:fill="FFFFFF" w:themeFill="background1"/>
            <w:hideMark/>
          </w:tcPr>
          <w:p w:rsidR="00D90017" w:rsidRPr="00FD7A01" w:rsidRDefault="00D90017">
            <w:pPr>
              <w:ind w:left="-110" w:right="-109"/>
              <w:jc w:val="both"/>
              <w:cnfStyle w:val="000000000000"/>
              <w:rPr>
                <w:rFonts w:ascii="Times New Roman" w:hAnsi="Times New Roman" w:cs="Times New Roman"/>
                <w:sz w:val="24"/>
                <w:szCs w:val="24"/>
              </w:rPr>
            </w:pPr>
            <w:r w:rsidRPr="00FD7A01">
              <w:rPr>
                <w:rFonts w:ascii="Times New Roman" w:hAnsi="Times New Roman" w:cs="Times New Roman"/>
                <w:sz w:val="24"/>
                <w:szCs w:val="24"/>
              </w:rPr>
              <w:t>Coccobacillus</w:t>
            </w:r>
          </w:p>
        </w:tc>
        <w:tc>
          <w:tcPr>
            <w:tcW w:w="571" w:type="pct"/>
            <w:tcBorders>
              <w:top w:val="nil"/>
              <w:left w:val="nil"/>
              <w:bottom w:val="nil"/>
              <w:right w:val="nil"/>
            </w:tcBorders>
            <w:shd w:val="clear" w:color="auto" w:fill="FFFFFF" w:themeFill="background1"/>
            <w:hideMark/>
          </w:tcPr>
          <w:p w:rsidR="00D90017" w:rsidRPr="00FD7A01" w:rsidRDefault="00D90017">
            <w:pPr>
              <w:jc w:val="both"/>
              <w:cnfStyle w:val="000000000000"/>
              <w:rPr>
                <w:rFonts w:ascii="Times New Roman" w:hAnsi="Times New Roman" w:cs="Times New Roman"/>
                <w:sz w:val="24"/>
                <w:szCs w:val="24"/>
              </w:rPr>
            </w:pPr>
            <w:r w:rsidRPr="00FD7A01">
              <w:rPr>
                <w:rFonts w:ascii="Times New Roman" w:hAnsi="Times New Roman" w:cs="Times New Roman"/>
                <w:sz w:val="24"/>
                <w:szCs w:val="24"/>
              </w:rPr>
              <w:t>Rod</w:t>
            </w:r>
          </w:p>
        </w:tc>
        <w:tc>
          <w:tcPr>
            <w:tcW w:w="568" w:type="pct"/>
            <w:tcBorders>
              <w:top w:val="nil"/>
              <w:left w:val="nil"/>
              <w:bottom w:val="nil"/>
              <w:right w:val="nil"/>
            </w:tcBorders>
            <w:shd w:val="clear" w:color="auto" w:fill="FFFFFF" w:themeFill="background1"/>
            <w:hideMark/>
          </w:tcPr>
          <w:p w:rsidR="00D90017" w:rsidRPr="00FD7A01" w:rsidRDefault="00D90017">
            <w:pPr>
              <w:jc w:val="both"/>
              <w:cnfStyle w:val="000000000000"/>
              <w:rPr>
                <w:rFonts w:ascii="Times New Roman" w:hAnsi="Times New Roman" w:cs="Times New Roman"/>
                <w:sz w:val="24"/>
                <w:szCs w:val="24"/>
              </w:rPr>
            </w:pPr>
            <w:r w:rsidRPr="00FD7A01">
              <w:rPr>
                <w:rFonts w:ascii="Times New Roman" w:hAnsi="Times New Roman" w:cs="Times New Roman"/>
                <w:sz w:val="24"/>
                <w:szCs w:val="24"/>
              </w:rPr>
              <w:t>Rod</w:t>
            </w:r>
          </w:p>
        </w:tc>
        <w:tc>
          <w:tcPr>
            <w:tcW w:w="482" w:type="pct"/>
            <w:tcBorders>
              <w:top w:val="nil"/>
              <w:left w:val="nil"/>
              <w:bottom w:val="nil"/>
              <w:right w:val="nil"/>
            </w:tcBorders>
            <w:shd w:val="clear" w:color="auto" w:fill="FFFFFF" w:themeFill="background1"/>
            <w:hideMark/>
          </w:tcPr>
          <w:p w:rsidR="00D90017" w:rsidRPr="00FD7A01" w:rsidRDefault="00D90017">
            <w:pPr>
              <w:ind w:left="-108" w:right="-107"/>
              <w:jc w:val="both"/>
              <w:cnfStyle w:val="000000000000"/>
              <w:rPr>
                <w:rFonts w:ascii="Times New Roman" w:hAnsi="Times New Roman" w:cs="Times New Roman"/>
                <w:sz w:val="24"/>
                <w:szCs w:val="24"/>
              </w:rPr>
            </w:pPr>
            <w:r w:rsidRPr="00FD7A01">
              <w:rPr>
                <w:rFonts w:ascii="Times New Roman" w:hAnsi="Times New Roman" w:cs="Times New Roman"/>
                <w:sz w:val="24"/>
                <w:szCs w:val="24"/>
              </w:rPr>
              <w:t>Cocci</w:t>
            </w:r>
          </w:p>
        </w:tc>
      </w:tr>
      <w:tr w:rsidR="00822DD4" w:rsidRPr="00FD7A01" w:rsidTr="00822DD4">
        <w:trPr>
          <w:cnfStyle w:val="000000100000"/>
          <w:trHeight w:val="288"/>
        </w:trPr>
        <w:tc>
          <w:tcPr>
            <w:cnfStyle w:val="001000000000"/>
            <w:tcW w:w="314" w:type="pct"/>
            <w:tcBorders>
              <w:top w:val="nil"/>
              <w:bottom w:val="nil"/>
            </w:tcBorders>
            <w:shd w:val="clear" w:color="auto" w:fill="FFFFFF" w:themeFill="background1"/>
            <w:hideMark/>
          </w:tcPr>
          <w:p w:rsidR="00D90017" w:rsidRPr="00FD7A01" w:rsidRDefault="00D90017">
            <w:pPr>
              <w:rPr>
                <w:rFonts w:ascii="Times New Roman" w:hAnsi="Times New Roman" w:cs="Times New Roman"/>
                <w:b w:val="0"/>
                <w:sz w:val="24"/>
                <w:szCs w:val="24"/>
              </w:rPr>
            </w:pPr>
            <w:r w:rsidRPr="00FD7A01">
              <w:rPr>
                <w:rFonts w:ascii="Times New Roman" w:hAnsi="Times New Roman" w:cs="Times New Roman"/>
                <w:b w:val="0"/>
                <w:sz w:val="24"/>
                <w:szCs w:val="24"/>
              </w:rPr>
              <w:t>3.</w:t>
            </w:r>
          </w:p>
        </w:tc>
        <w:tc>
          <w:tcPr>
            <w:tcW w:w="890" w:type="pct"/>
            <w:tcBorders>
              <w:top w:val="nil"/>
              <w:bottom w:val="nil"/>
            </w:tcBorders>
            <w:shd w:val="clear" w:color="auto" w:fill="FFFFFF" w:themeFill="background1"/>
            <w:hideMark/>
          </w:tcPr>
          <w:p w:rsidR="00D90017" w:rsidRPr="00FD7A01" w:rsidRDefault="00D90017">
            <w:pPr>
              <w:cnfStyle w:val="000000100000"/>
              <w:rPr>
                <w:rFonts w:ascii="Times New Roman" w:hAnsi="Times New Roman" w:cs="Times New Roman"/>
                <w:sz w:val="24"/>
                <w:szCs w:val="24"/>
              </w:rPr>
            </w:pPr>
            <w:r w:rsidRPr="00FD7A01">
              <w:rPr>
                <w:rFonts w:ascii="Times New Roman" w:hAnsi="Times New Roman" w:cs="Times New Roman"/>
                <w:sz w:val="24"/>
                <w:szCs w:val="24"/>
              </w:rPr>
              <w:t>Pigmentation</w:t>
            </w:r>
          </w:p>
        </w:tc>
        <w:tc>
          <w:tcPr>
            <w:tcW w:w="512" w:type="pct"/>
            <w:tcBorders>
              <w:top w:val="nil"/>
              <w:bottom w:val="nil"/>
            </w:tcBorders>
            <w:shd w:val="clear" w:color="auto" w:fill="FFFFFF" w:themeFill="background1"/>
            <w:hideMark/>
          </w:tcPr>
          <w:p w:rsidR="00D90017" w:rsidRPr="00FD7A01" w:rsidRDefault="00D90017" w:rsidP="00822DD4">
            <w:pPr>
              <w:ind w:left="-89" w:right="-136"/>
              <w:jc w:val="both"/>
              <w:cnfStyle w:val="000000100000"/>
              <w:rPr>
                <w:rFonts w:ascii="Times New Roman" w:hAnsi="Times New Roman" w:cs="Times New Roman"/>
                <w:sz w:val="24"/>
                <w:szCs w:val="24"/>
              </w:rPr>
            </w:pPr>
            <w:r w:rsidRPr="00FD7A01">
              <w:rPr>
                <w:rFonts w:ascii="Times New Roman" w:hAnsi="Times New Roman" w:cs="Times New Roman"/>
                <w:sz w:val="24"/>
                <w:szCs w:val="24"/>
              </w:rPr>
              <w:t>Off-white</w:t>
            </w:r>
          </w:p>
        </w:tc>
        <w:tc>
          <w:tcPr>
            <w:tcW w:w="481" w:type="pct"/>
            <w:tcBorders>
              <w:top w:val="nil"/>
              <w:bottom w:val="nil"/>
            </w:tcBorders>
            <w:shd w:val="clear" w:color="auto" w:fill="FFFFFF" w:themeFill="background1"/>
            <w:hideMark/>
          </w:tcPr>
          <w:p w:rsidR="00D90017" w:rsidRPr="00FD7A01" w:rsidRDefault="00D90017">
            <w:pPr>
              <w:jc w:val="both"/>
              <w:cnfStyle w:val="000000100000"/>
              <w:rPr>
                <w:rFonts w:ascii="Times New Roman" w:hAnsi="Times New Roman" w:cs="Times New Roman"/>
                <w:sz w:val="24"/>
                <w:szCs w:val="24"/>
              </w:rPr>
            </w:pPr>
            <w:r w:rsidRPr="00FD7A01">
              <w:rPr>
                <w:rFonts w:ascii="Times New Roman" w:hAnsi="Times New Roman" w:cs="Times New Roman"/>
                <w:sz w:val="24"/>
                <w:szCs w:val="24"/>
              </w:rPr>
              <w:t>Cream</w:t>
            </w:r>
          </w:p>
        </w:tc>
        <w:tc>
          <w:tcPr>
            <w:tcW w:w="483" w:type="pct"/>
            <w:tcBorders>
              <w:top w:val="nil"/>
              <w:bottom w:val="nil"/>
            </w:tcBorders>
            <w:shd w:val="clear" w:color="auto" w:fill="FFFFFF" w:themeFill="background1"/>
            <w:hideMark/>
          </w:tcPr>
          <w:p w:rsidR="00D90017" w:rsidRPr="00FD7A01" w:rsidRDefault="00D90017">
            <w:pPr>
              <w:jc w:val="both"/>
              <w:cnfStyle w:val="000000100000"/>
              <w:rPr>
                <w:rFonts w:ascii="Times New Roman" w:hAnsi="Times New Roman" w:cs="Times New Roman"/>
                <w:sz w:val="24"/>
                <w:szCs w:val="24"/>
              </w:rPr>
            </w:pPr>
            <w:r w:rsidRPr="00FD7A01">
              <w:rPr>
                <w:rFonts w:ascii="Times New Roman" w:hAnsi="Times New Roman" w:cs="Times New Roman"/>
                <w:sz w:val="24"/>
                <w:szCs w:val="24"/>
              </w:rPr>
              <w:t>Cream</w:t>
            </w:r>
          </w:p>
        </w:tc>
        <w:tc>
          <w:tcPr>
            <w:tcW w:w="699" w:type="pct"/>
            <w:tcBorders>
              <w:top w:val="nil"/>
              <w:bottom w:val="nil"/>
            </w:tcBorders>
            <w:shd w:val="clear" w:color="auto" w:fill="FFFFFF" w:themeFill="background1"/>
            <w:hideMark/>
          </w:tcPr>
          <w:p w:rsidR="00D90017" w:rsidRPr="00FD7A01" w:rsidRDefault="00D90017">
            <w:pPr>
              <w:ind w:left="-110" w:right="-109"/>
              <w:jc w:val="both"/>
              <w:cnfStyle w:val="000000100000"/>
              <w:rPr>
                <w:rFonts w:ascii="Times New Roman" w:hAnsi="Times New Roman" w:cs="Times New Roman"/>
                <w:sz w:val="24"/>
                <w:szCs w:val="24"/>
              </w:rPr>
            </w:pPr>
            <w:r w:rsidRPr="00FD7A01">
              <w:rPr>
                <w:rFonts w:ascii="Times New Roman" w:hAnsi="Times New Roman" w:cs="Times New Roman"/>
                <w:sz w:val="24"/>
                <w:szCs w:val="24"/>
              </w:rPr>
              <w:t>Off-white</w:t>
            </w:r>
          </w:p>
        </w:tc>
        <w:tc>
          <w:tcPr>
            <w:tcW w:w="571" w:type="pct"/>
            <w:tcBorders>
              <w:top w:val="nil"/>
              <w:bottom w:val="nil"/>
            </w:tcBorders>
            <w:shd w:val="clear" w:color="auto" w:fill="FFFFFF" w:themeFill="background1"/>
            <w:hideMark/>
          </w:tcPr>
          <w:p w:rsidR="00D90017" w:rsidRPr="00FD7A01" w:rsidRDefault="00D90017">
            <w:pPr>
              <w:jc w:val="both"/>
              <w:cnfStyle w:val="000000100000"/>
              <w:rPr>
                <w:rFonts w:ascii="Times New Roman" w:hAnsi="Times New Roman" w:cs="Times New Roman"/>
                <w:sz w:val="24"/>
                <w:szCs w:val="24"/>
              </w:rPr>
            </w:pPr>
            <w:r w:rsidRPr="00FD7A01">
              <w:rPr>
                <w:rFonts w:ascii="Times New Roman" w:hAnsi="Times New Roman" w:cs="Times New Roman"/>
                <w:sz w:val="24"/>
                <w:szCs w:val="24"/>
              </w:rPr>
              <w:t>Off-white</w:t>
            </w:r>
          </w:p>
        </w:tc>
        <w:tc>
          <w:tcPr>
            <w:tcW w:w="568" w:type="pct"/>
            <w:tcBorders>
              <w:top w:val="nil"/>
              <w:bottom w:val="nil"/>
            </w:tcBorders>
            <w:shd w:val="clear" w:color="auto" w:fill="FFFFFF" w:themeFill="background1"/>
            <w:hideMark/>
          </w:tcPr>
          <w:p w:rsidR="00D90017" w:rsidRPr="00FD7A01" w:rsidRDefault="00D90017">
            <w:pPr>
              <w:jc w:val="both"/>
              <w:cnfStyle w:val="000000100000"/>
              <w:rPr>
                <w:rFonts w:ascii="Times New Roman" w:hAnsi="Times New Roman" w:cs="Times New Roman"/>
                <w:sz w:val="24"/>
                <w:szCs w:val="24"/>
              </w:rPr>
            </w:pPr>
            <w:r w:rsidRPr="00FD7A01">
              <w:rPr>
                <w:rFonts w:ascii="Times New Roman" w:hAnsi="Times New Roman" w:cs="Times New Roman"/>
                <w:sz w:val="24"/>
                <w:szCs w:val="24"/>
              </w:rPr>
              <w:t>Off-white</w:t>
            </w:r>
          </w:p>
        </w:tc>
        <w:tc>
          <w:tcPr>
            <w:tcW w:w="482" w:type="pct"/>
            <w:tcBorders>
              <w:top w:val="nil"/>
              <w:bottom w:val="nil"/>
            </w:tcBorders>
            <w:shd w:val="clear" w:color="auto" w:fill="FFFFFF" w:themeFill="background1"/>
            <w:hideMark/>
          </w:tcPr>
          <w:p w:rsidR="00D90017" w:rsidRPr="00FD7A01" w:rsidRDefault="00D90017">
            <w:pPr>
              <w:ind w:left="-108" w:right="-107"/>
              <w:jc w:val="both"/>
              <w:cnfStyle w:val="000000100000"/>
              <w:rPr>
                <w:rFonts w:ascii="Times New Roman" w:hAnsi="Times New Roman" w:cs="Times New Roman"/>
                <w:sz w:val="24"/>
                <w:szCs w:val="24"/>
              </w:rPr>
            </w:pPr>
            <w:r w:rsidRPr="00FD7A01">
              <w:rPr>
                <w:rFonts w:ascii="Times New Roman" w:hAnsi="Times New Roman" w:cs="Times New Roman"/>
                <w:sz w:val="24"/>
                <w:szCs w:val="24"/>
              </w:rPr>
              <w:t>Cream</w:t>
            </w:r>
          </w:p>
        </w:tc>
      </w:tr>
      <w:tr w:rsidR="00822DD4" w:rsidRPr="00FD7A01" w:rsidTr="00822DD4">
        <w:trPr>
          <w:trHeight w:val="288"/>
        </w:trPr>
        <w:tc>
          <w:tcPr>
            <w:cnfStyle w:val="001000000000"/>
            <w:tcW w:w="314" w:type="pct"/>
            <w:tcBorders>
              <w:top w:val="nil"/>
              <w:left w:val="nil"/>
              <w:bottom w:val="nil"/>
              <w:right w:val="nil"/>
            </w:tcBorders>
            <w:shd w:val="clear" w:color="auto" w:fill="FFFFFF" w:themeFill="background1"/>
            <w:hideMark/>
          </w:tcPr>
          <w:p w:rsidR="00D90017" w:rsidRPr="00FD7A01" w:rsidRDefault="00D90017">
            <w:pPr>
              <w:rPr>
                <w:rFonts w:ascii="Times New Roman" w:hAnsi="Times New Roman" w:cs="Times New Roman"/>
                <w:b w:val="0"/>
                <w:sz w:val="24"/>
                <w:szCs w:val="24"/>
              </w:rPr>
            </w:pPr>
            <w:r w:rsidRPr="00FD7A01">
              <w:rPr>
                <w:rFonts w:ascii="Times New Roman" w:hAnsi="Times New Roman" w:cs="Times New Roman"/>
                <w:b w:val="0"/>
                <w:sz w:val="24"/>
                <w:szCs w:val="24"/>
              </w:rPr>
              <w:t>4.</w:t>
            </w:r>
          </w:p>
        </w:tc>
        <w:tc>
          <w:tcPr>
            <w:tcW w:w="890" w:type="pct"/>
            <w:tcBorders>
              <w:top w:val="nil"/>
              <w:left w:val="nil"/>
              <w:bottom w:val="nil"/>
              <w:right w:val="nil"/>
            </w:tcBorders>
            <w:shd w:val="clear" w:color="auto" w:fill="FFFFFF" w:themeFill="background1"/>
            <w:hideMark/>
          </w:tcPr>
          <w:p w:rsidR="00D90017" w:rsidRPr="00FD7A01" w:rsidRDefault="00D90017">
            <w:pPr>
              <w:cnfStyle w:val="000000000000"/>
              <w:rPr>
                <w:rFonts w:ascii="Times New Roman" w:hAnsi="Times New Roman" w:cs="Times New Roman"/>
                <w:sz w:val="24"/>
                <w:szCs w:val="24"/>
              </w:rPr>
            </w:pPr>
            <w:r w:rsidRPr="00FD7A01">
              <w:rPr>
                <w:rFonts w:ascii="Times New Roman" w:hAnsi="Times New Roman" w:cs="Times New Roman"/>
                <w:sz w:val="24"/>
                <w:szCs w:val="24"/>
              </w:rPr>
              <w:t>Arrangement</w:t>
            </w:r>
          </w:p>
        </w:tc>
        <w:tc>
          <w:tcPr>
            <w:tcW w:w="512" w:type="pct"/>
            <w:tcBorders>
              <w:top w:val="nil"/>
              <w:left w:val="nil"/>
              <w:bottom w:val="nil"/>
              <w:right w:val="nil"/>
            </w:tcBorders>
            <w:shd w:val="clear" w:color="auto" w:fill="FFFFFF" w:themeFill="background1"/>
            <w:hideMark/>
          </w:tcPr>
          <w:p w:rsidR="00D90017" w:rsidRPr="00FD7A01" w:rsidRDefault="00D90017" w:rsidP="00406E9A">
            <w:pPr>
              <w:ind w:left="-103"/>
              <w:jc w:val="both"/>
              <w:cnfStyle w:val="000000000000"/>
              <w:rPr>
                <w:rFonts w:ascii="Times New Roman" w:hAnsi="Times New Roman" w:cs="Times New Roman"/>
                <w:sz w:val="24"/>
                <w:szCs w:val="24"/>
              </w:rPr>
            </w:pPr>
            <w:r w:rsidRPr="00FD7A01">
              <w:rPr>
                <w:rFonts w:ascii="Times New Roman" w:hAnsi="Times New Roman" w:cs="Times New Roman"/>
                <w:sz w:val="24"/>
                <w:szCs w:val="24"/>
              </w:rPr>
              <w:t>Clusters</w:t>
            </w:r>
          </w:p>
        </w:tc>
        <w:tc>
          <w:tcPr>
            <w:tcW w:w="481" w:type="pct"/>
            <w:tcBorders>
              <w:top w:val="nil"/>
              <w:left w:val="nil"/>
              <w:bottom w:val="nil"/>
              <w:right w:val="nil"/>
            </w:tcBorders>
            <w:shd w:val="clear" w:color="auto" w:fill="FFFFFF" w:themeFill="background1"/>
            <w:hideMark/>
          </w:tcPr>
          <w:p w:rsidR="00D90017" w:rsidRPr="00FD7A01" w:rsidRDefault="00D90017">
            <w:pPr>
              <w:jc w:val="both"/>
              <w:cnfStyle w:val="000000000000"/>
              <w:rPr>
                <w:rFonts w:ascii="Times New Roman" w:hAnsi="Times New Roman" w:cs="Times New Roman"/>
                <w:sz w:val="24"/>
                <w:szCs w:val="24"/>
              </w:rPr>
            </w:pPr>
            <w:r w:rsidRPr="00FD7A01">
              <w:rPr>
                <w:rFonts w:ascii="Times New Roman" w:hAnsi="Times New Roman" w:cs="Times New Roman"/>
                <w:sz w:val="24"/>
                <w:szCs w:val="24"/>
              </w:rPr>
              <w:t>Clusters</w:t>
            </w:r>
          </w:p>
        </w:tc>
        <w:tc>
          <w:tcPr>
            <w:tcW w:w="483" w:type="pct"/>
            <w:tcBorders>
              <w:top w:val="nil"/>
              <w:left w:val="nil"/>
              <w:bottom w:val="nil"/>
              <w:right w:val="nil"/>
            </w:tcBorders>
            <w:shd w:val="clear" w:color="auto" w:fill="FFFFFF" w:themeFill="background1"/>
            <w:hideMark/>
          </w:tcPr>
          <w:p w:rsidR="00D90017" w:rsidRPr="00FD7A01" w:rsidRDefault="00D90017">
            <w:pPr>
              <w:jc w:val="both"/>
              <w:cnfStyle w:val="000000000000"/>
              <w:rPr>
                <w:rFonts w:ascii="Times New Roman" w:hAnsi="Times New Roman" w:cs="Times New Roman"/>
                <w:sz w:val="24"/>
                <w:szCs w:val="24"/>
              </w:rPr>
            </w:pPr>
            <w:r w:rsidRPr="00FD7A01">
              <w:rPr>
                <w:rFonts w:ascii="Times New Roman" w:hAnsi="Times New Roman" w:cs="Times New Roman"/>
                <w:sz w:val="24"/>
                <w:szCs w:val="24"/>
              </w:rPr>
              <w:t>Clusters</w:t>
            </w:r>
          </w:p>
        </w:tc>
        <w:tc>
          <w:tcPr>
            <w:tcW w:w="699" w:type="pct"/>
            <w:tcBorders>
              <w:top w:val="nil"/>
              <w:left w:val="nil"/>
              <w:bottom w:val="nil"/>
              <w:right w:val="nil"/>
            </w:tcBorders>
            <w:shd w:val="clear" w:color="auto" w:fill="FFFFFF" w:themeFill="background1"/>
            <w:hideMark/>
          </w:tcPr>
          <w:p w:rsidR="00D90017" w:rsidRPr="00FD7A01" w:rsidRDefault="00D90017">
            <w:pPr>
              <w:ind w:left="-110" w:right="-109"/>
              <w:jc w:val="both"/>
              <w:cnfStyle w:val="000000000000"/>
              <w:rPr>
                <w:rFonts w:ascii="Times New Roman" w:hAnsi="Times New Roman" w:cs="Times New Roman"/>
                <w:sz w:val="24"/>
                <w:szCs w:val="24"/>
              </w:rPr>
            </w:pPr>
            <w:r w:rsidRPr="00FD7A01">
              <w:rPr>
                <w:rFonts w:ascii="Times New Roman" w:hAnsi="Times New Roman" w:cs="Times New Roman"/>
                <w:sz w:val="24"/>
                <w:szCs w:val="24"/>
              </w:rPr>
              <w:t>Clusters</w:t>
            </w:r>
          </w:p>
        </w:tc>
        <w:tc>
          <w:tcPr>
            <w:tcW w:w="571" w:type="pct"/>
            <w:tcBorders>
              <w:top w:val="nil"/>
              <w:left w:val="nil"/>
              <w:bottom w:val="nil"/>
              <w:right w:val="nil"/>
            </w:tcBorders>
            <w:shd w:val="clear" w:color="auto" w:fill="FFFFFF" w:themeFill="background1"/>
            <w:hideMark/>
          </w:tcPr>
          <w:p w:rsidR="00D90017" w:rsidRPr="00FD7A01" w:rsidRDefault="00D90017">
            <w:pPr>
              <w:jc w:val="both"/>
              <w:cnfStyle w:val="000000000000"/>
              <w:rPr>
                <w:rFonts w:ascii="Times New Roman" w:hAnsi="Times New Roman" w:cs="Times New Roman"/>
                <w:sz w:val="24"/>
                <w:szCs w:val="24"/>
              </w:rPr>
            </w:pPr>
            <w:r w:rsidRPr="00FD7A01">
              <w:rPr>
                <w:rFonts w:ascii="Times New Roman" w:hAnsi="Times New Roman" w:cs="Times New Roman"/>
                <w:sz w:val="24"/>
                <w:szCs w:val="24"/>
              </w:rPr>
              <w:t>Chains</w:t>
            </w:r>
          </w:p>
        </w:tc>
        <w:tc>
          <w:tcPr>
            <w:tcW w:w="568" w:type="pct"/>
            <w:tcBorders>
              <w:top w:val="nil"/>
              <w:left w:val="nil"/>
              <w:bottom w:val="nil"/>
              <w:right w:val="nil"/>
            </w:tcBorders>
            <w:shd w:val="clear" w:color="auto" w:fill="FFFFFF" w:themeFill="background1"/>
            <w:hideMark/>
          </w:tcPr>
          <w:p w:rsidR="00D90017" w:rsidRPr="00FD7A01" w:rsidRDefault="00D90017">
            <w:pPr>
              <w:jc w:val="both"/>
              <w:cnfStyle w:val="000000000000"/>
              <w:rPr>
                <w:rFonts w:ascii="Times New Roman" w:hAnsi="Times New Roman" w:cs="Times New Roman"/>
                <w:sz w:val="24"/>
                <w:szCs w:val="24"/>
              </w:rPr>
            </w:pPr>
            <w:r w:rsidRPr="00FD7A01">
              <w:rPr>
                <w:rFonts w:ascii="Times New Roman" w:hAnsi="Times New Roman" w:cs="Times New Roman"/>
                <w:sz w:val="24"/>
                <w:szCs w:val="24"/>
              </w:rPr>
              <w:t>Clusters</w:t>
            </w:r>
          </w:p>
        </w:tc>
        <w:tc>
          <w:tcPr>
            <w:tcW w:w="482" w:type="pct"/>
            <w:tcBorders>
              <w:top w:val="nil"/>
              <w:left w:val="nil"/>
              <w:bottom w:val="nil"/>
              <w:right w:val="nil"/>
            </w:tcBorders>
            <w:shd w:val="clear" w:color="auto" w:fill="FFFFFF" w:themeFill="background1"/>
            <w:hideMark/>
          </w:tcPr>
          <w:p w:rsidR="00D90017" w:rsidRPr="00FD7A01" w:rsidRDefault="00D90017">
            <w:pPr>
              <w:ind w:left="-108" w:right="-107"/>
              <w:jc w:val="both"/>
              <w:cnfStyle w:val="000000000000"/>
              <w:rPr>
                <w:rFonts w:ascii="Times New Roman" w:hAnsi="Times New Roman" w:cs="Times New Roman"/>
                <w:sz w:val="24"/>
                <w:szCs w:val="24"/>
              </w:rPr>
            </w:pPr>
            <w:r w:rsidRPr="00FD7A01">
              <w:rPr>
                <w:rFonts w:ascii="Times New Roman" w:hAnsi="Times New Roman" w:cs="Times New Roman"/>
                <w:sz w:val="24"/>
                <w:szCs w:val="24"/>
              </w:rPr>
              <w:t>Clusters</w:t>
            </w:r>
          </w:p>
        </w:tc>
      </w:tr>
      <w:tr w:rsidR="00822DD4" w:rsidRPr="00FD7A01" w:rsidTr="00822DD4">
        <w:trPr>
          <w:cnfStyle w:val="000000100000"/>
          <w:trHeight w:val="288"/>
        </w:trPr>
        <w:tc>
          <w:tcPr>
            <w:cnfStyle w:val="001000000000"/>
            <w:tcW w:w="314" w:type="pct"/>
            <w:tcBorders>
              <w:top w:val="nil"/>
              <w:bottom w:val="nil"/>
            </w:tcBorders>
            <w:shd w:val="clear" w:color="auto" w:fill="FFFFFF" w:themeFill="background1"/>
            <w:hideMark/>
          </w:tcPr>
          <w:p w:rsidR="00D90017" w:rsidRPr="00FD7A01" w:rsidRDefault="00D90017">
            <w:pPr>
              <w:rPr>
                <w:rFonts w:ascii="Times New Roman" w:hAnsi="Times New Roman" w:cs="Times New Roman"/>
                <w:b w:val="0"/>
                <w:sz w:val="24"/>
                <w:szCs w:val="24"/>
              </w:rPr>
            </w:pPr>
            <w:r w:rsidRPr="00FD7A01">
              <w:rPr>
                <w:rFonts w:ascii="Times New Roman" w:hAnsi="Times New Roman" w:cs="Times New Roman"/>
                <w:b w:val="0"/>
                <w:sz w:val="24"/>
                <w:szCs w:val="24"/>
              </w:rPr>
              <w:t>5.</w:t>
            </w:r>
          </w:p>
        </w:tc>
        <w:tc>
          <w:tcPr>
            <w:tcW w:w="890" w:type="pct"/>
            <w:tcBorders>
              <w:top w:val="nil"/>
              <w:bottom w:val="nil"/>
            </w:tcBorders>
            <w:shd w:val="clear" w:color="auto" w:fill="FFFFFF" w:themeFill="background1"/>
            <w:hideMark/>
          </w:tcPr>
          <w:p w:rsidR="00D90017" w:rsidRPr="00FD7A01" w:rsidRDefault="00D90017">
            <w:pPr>
              <w:cnfStyle w:val="000000100000"/>
              <w:rPr>
                <w:rFonts w:ascii="Times New Roman" w:hAnsi="Times New Roman" w:cs="Times New Roman"/>
                <w:sz w:val="24"/>
                <w:szCs w:val="24"/>
              </w:rPr>
            </w:pPr>
            <w:r w:rsidRPr="00FD7A01">
              <w:rPr>
                <w:rFonts w:ascii="Times New Roman" w:hAnsi="Times New Roman" w:cs="Times New Roman"/>
                <w:sz w:val="24"/>
                <w:szCs w:val="24"/>
              </w:rPr>
              <w:t>Motility</w:t>
            </w:r>
          </w:p>
        </w:tc>
        <w:tc>
          <w:tcPr>
            <w:tcW w:w="512"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481"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483"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699" w:type="pct"/>
            <w:tcBorders>
              <w:top w:val="nil"/>
              <w:bottom w:val="nil"/>
            </w:tcBorders>
            <w:shd w:val="clear" w:color="auto" w:fill="FFFFFF" w:themeFill="background1"/>
            <w:hideMark/>
          </w:tcPr>
          <w:p w:rsidR="00D90017" w:rsidRPr="00FD7A01" w:rsidRDefault="00D90017">
            <w:pPr>
              <w:ind w:left="-110" w:right="-109"/>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571"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568"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482" w:type="pct"/>
            <w:tcBorders>
              <w:top w:val="nil"/>
              <w:bottom w:val="nil"/>
            </w:tcBorders>
            <w:shd w:val="clear" w:color="auto" w:fill="FFFFFF" w:themeFill="background1"/>
            <w:hideMark/>
          </w:tcPr>
          <w:p w:rsidR="00D90017" w:rsidRPr="00FD7A01" w:rsidRDefault="00D90017">
            <w:pPr>
              <w:ind w:left="-108" w:right="-107"/>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r>
      <w:tr w:rsidR="00D90017" w:rsidRPr="00FD7A01" w:rsidTr="00822DD4">
        <w:trPr>
          <w:trHeight w:val="288"/>
        </w:trPr>
        <w:tc>
          <w:tcPr>
            <w:cnfStyle w:val="001000000000"/>
            <w:tcW w:w="314" w:type="pct"/>
            <w:tcBorders>
              <w:top w:val="nil"/>
              <w:left w:val="nil"/>
              <w:bottom w:val="nil"/>
              <w:right w:val="nil"/>
            </w:tcBorders>
            <w:shd w:val="clear" w:color="auto" w:fill="FFFFFF" w:themeFill="background1"/>
            <w:hideMark/>
          </w:tcPr>
          <w:p w:rsidR="00D90017" w:rsidRPr="00822DD4" w:rsidRDefault="00D90017">
            <w:pPr>
              <w:rPr>
                <w:rFonts w:ascii="Times New Roman" w:hAnsi="Times New Roman" w:cs="Times New Roman"/>
                <w:sz w:val="24"/>
                <w:szCs w:val="24"/>
              </w:rPr>
            </w:pPr>
            <w:r w:rsidRPr="00822DD4">
              <w:rPr>
                <w:rFonts w:ascii="Times New Roman" w:hAnsi="Times New Roman" w:cs="Times New Roman"/>
                <w:sz w:val="24"/>
                <w:szCs w:val="24"/>
              </w:rPr>
              <w:t>B.</w:t>
            </w:r>
          </w:p>
        </w:tc>
        <w:tc>
          <w:tcPr>
            <w:tcW w:w="4686" w:type="pct"/>
            <w:gridSpan w:val="8"/>
            <w:tcBorders>
              <w:top w:val="nil"/>
              <w:left w:val="nil"/>
              <w:bottom w:val="nil"/>
              <w:right w:val="nil"/>
            </w:tcBorders>
            <w:shd w:val="clear" w:color="auto" w:fill="FFFFFF" w:themeFill="background1"/>
            <w:hideMark/>
          </w:tcPr>
          <w:p w:rsidR="00D90017" w:rsidRPr="00822DD4" w:rsidRDefault="00D90017">
            <w:pPr>
              <w:ind w:left="-108" w:right="-107"/>
              <w:jc w:val="center"/>
              <w:cnfStyle w:val="000000000000"/>
              <w:rPr>
                <w:rFonts w:ascii="Times New Roman" w:hAnsi="Times New Roman" w:cs="Times New Roman"/>
                <w:b/>
                <w:sz w:val="24"/>
                <w:szCs w:val="24"/>
              </w:rPr>
            </w:pPr>
            <w:r w:rsidRPr="00822DD4">
              <w:rPr>
                <w:rFonts w:ascii="Times New Roman" w:hAnsi="Times New Roman" w:cs="Times New Roman"/>
                <w:b/>
                <w:sz w:val="24"/>
                <w:szCs w:val="24"/>
              </w:rPr>
              <w:t>Biochemical</w:t>
            </w:r>
          </w:p>
        </w:tc>
      </w:tr>
      <w:tr w:rsidR="00822DD4" w:rsidRPr="00FD7A01" w:rsidTr="00822DD4">
        <w:trPr>
          <w:cnfStyle w:val="000000100000"/>
          <w:trHeight w:val="288"/>
        </w:trPr>
        <w:tc>
          <w:tcPr>
            <w:cnfStyle w:val="001000000000"/>
            <w:tcW w:w="314" w:type="pct"/>
            <w:tcBorders>
              <w:top w:val="nil"/>
              <w:bottom w:val="nil"/>
            </w:tcBorders>
            <w:shd w:val="clear" w:color="auto" w:fill="FFFFFF" w:themeFill="background1"/>
            <w:hideMark/>
          </w:tcPr>
          <w:p w:rsidR="00D90017" w:rsidRPr="00FD7A01" w:rsidRDefault="00D90017">
            <w:pPr>
              <w:rPr>
                <w:rFonts w:ascii="Times New Roman" w:hAnsi="Times New Roman" w:cs="Times New Roman"/>
                <w:b w:val="0"/>
                <w:sz w:val="24"/>
                <w:szCs w:val="24"/>
              </w:rPr>
            </w:pPr>
            <w:r w:rsidRPr="00FD7A01">
              <w:rPr>
                <w:rFonts w:ascii="Times New Roman" w:hAnsi="Times New Roman" w:cs="Times New Roman"/>
                <w:b w:val="0"/>
                <w:sz w:val="24"/>
                <w:szCs w:val="24"/>
              </w:rPr>
              <w:t>1.</w:t>
            </w:r>
          </w:p>
        </w:tc>
        <w:tc>
          <w:tcPr>
            <w:tcW w:w="890" w:type="pct"/>
            <w:tcBorders>
              <w:top w:val="nil"/>
              <w:bottom w:val="nil"/>
            </w:tcBorders>
            <w:shd w:val="clear" w:color="auto" w:fill="FFFFFF" w:themeFill="background1"/>
            <w:hideMark/>
          </w:tcPr>
          <w:p w:rsidR="00D90017" w:rsidRPr="00FD7A01" w:rsidRDefault="00D90017">
            <w:pPr>
              <w:cnfStyle w:val="000000100000"/>
              <w:rPr>
                <w:rFonts w:ascii="Times New Roman" w:hAnsi="Times New Roman" w:cs="Times New Roman"/>
                <w:sz w:val="24"/>
                <w:szCs w:val="24"/>
              </w:rPr>
            </w:pPr>
            <w:r w:rsidRPr="00FD7A01">
              <w:rPr>
                <w:rFonts w:ascii="Times New Roman" w:hAnsi="Times New Roman" w:cs="Times New Roman"/>
                <w:sz w:val="24"/>
                <w:szCs w:val="24"/>
              </w:rPr>
              <w:t>Catalase</w:t>
            </w:r>
          </w:p>
        </w:tc>
        <w:tc>
          <w:tcPr>
            <w:tcW w:w="512"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481"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483"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699" w:type="pct"/>
            <w:tcBorders>
              <w:top w:val="nil"/>
              <w:bottom w:val="nil"/>
            </w:tcBorders>
            <w:shd w:val="clear" w:color="auto" w:fill="FFFFFF" w:themeFill="background1"/>
            <w:hideMark/>
          </w:tcPr>
          <w:p w:rsidR="00D90017" w:rsidRPr="00FD7A01" w:rsidRDefault="00D90017">
            <w:pPr>
              <w:ind w:left="-110" w:right="-109"/>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571"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568"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482" w:type="pct"/>
            <w:tcBorders>
              <w:top w:val="nil"/>
              <w:bottom w:val="nil"/>
            </w:tcBorders>
            <w:shd w:val="clear" w:color="auto" w:fill="FFFFFF" w:themeFill="background1"/>
            <w:hideMark/>
          </w:tcPr>
          <w:p w:rsidR="00D90017" w:rsidRPr="00FD7A01" w:rsidRDefault="00D90017">
            <w:pPr>
              <w:ind w:left="-108" w:right="-107"/>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r>
      <w:tr w:rsidR="00822DD4" w:rsidRPr="00FD7A01" w:rsidTr="00822DD4">
        <w:trPr>
          <w:trHeight w:val="288"/>
        </w:trPr>
        <w:tc>
          <w:tcPr>
            <w:cnfStyle w:val="001000000000"/>
            <w:tcW w:w="314" w:type="pct"/>
            <w:tcBorders>
              <w:top w:val="nil"/>
              <w:left w:val="nil"/>
              <w:bottom w:val="nil"/>
              <w:right w:val="nil"/>
            </w:tcBorders>
            <w:shd w:val="clear" w:color="auto" w:fill="FFFFFF" w:themeFill="background1"/>
            <w:hideMark/>
          </w:tcPr>
          <w:p w:rsidR="00D90017" w:rsidRPr="00FD7A01" w:rsidRDefault="00D90017">
            <w:pPr>
              <w:rPr>
                <w:rFonts w:ascii="Times New Roman" w:hAnsi="Times New Roman" w:cs="Times New Roman"/>
                <w:b w:val="0"/>
                <w:sz w:val="24"/>
                <w:szCs w:val="24"/>
              </w:rPr>
            </w:pPr>
            <w:r w:rsidRPr="00FD7A01">
              <w:rPr>
                <w:rFonts w:ascii="Times New Roman" w:hAnsi="Times New Roman" w:cs="Times New Roman"/>
                <w:b w:val="0"/>
                <w:sz w:val="24"/>
                <w:szCs w:val="24"/>
              </w:rPr>
              <w:t>2.</w:t>
            </w:r>
          </w:p>
        </w:tc>
        <w:tc>
          <w:tcPr>
            <w:tcW w:w="890" w:type="pct"/>
            <w:tcBorders>
              <w:top w:val="nil"/>
              <w:left w:val="nil"/>
              <w:bottom w:val="nil"/>
              <w:right w:val="nil"/>
            </w:tcBorders>
            <w:shd w:val="clear" w:color="auto" w:fill="FFFFFF" w:themeFill="background1"/>
            <w:hideMark/>
          </w:tcPr>
          <w:p w:rsidR="00D90017" w:rsidRPr="00FD7A01" w:rsidRDefault="00D90017">
            <w:pPr>
              <w:cnfStyle w:val="000000000000"/>
              <w:rPr>
                <w:rFonts w:ascii="Times New Roman" w:hAnsi="Times New Roman" w:cs="Times New Roman"/>
                <w:sz w:val="24"/>
                <w:szCs w:val="24"/>
              </w:rPr>
            </w:pPr>
            <w:r w:rsidRPr="00FD7A01">
              <w:rPr>
                <w:rFonts w:ascii="Times New Roman" w:hAnsi="Times New Roman" w:cs="Times New Roman"/>
                <w:sz w:val="24"/>
                <w:szCs w:val="24"/>
              </w:rPr>
              <w:t>Citrate</w:t>
            </w:r>
          </w:p>
        </w:tc>
        <w:tc>
          <w:tcPr>
            <w:tcW w:w="512"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c>
          <w:tcPr>
            <w:tcW w:w="481"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c>
          <w:tcPr>
            <w:tcW w:w="483"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c>
          <w:tcPr>
            <w:tcW w:w="699" w:type="pct"/>
            <w:tcBorders>
              <w:top w:val="nil"/>
              <w:left w:val="nil"/>
              <w:bottom w:val="nil"/>
              <w:right w:val="nil"/>
            </w:tcBorders>
            <w:shd w:val="clear" w:color="auto" w:fill="FFFFFF" w:themeFill="background1"/>
            <w:hideMark/>
          </w:tcPr>
          <w:p w:rsidR="00D90017" w:rsidRPr="00FD7A01" w:rsidRDefault="00D90017">
            <w:pPr>
              <w:ind w:left="-110" w:right="-109"/>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c>
          <w:tcPr>
            <w:tcW w:w="571"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c>
          <w:tcPr>
            <w:tcW w:w="568"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c>
          <w:tcPr>
            <w:tcW w:w="482" w:type="pct"/>
            <w:tcBorders>
              <w:top w:val="nil"/>
              <w:left w:val="nil"/>
              <w:bottom w:val="nil"/>
              <w:right w:val="nil"/>
            </w:tcBorders>
            <w:shd w:val="clear" w:color="auto" w:fill="FFFFFF" w:themeFill="background1"/>
            <w:hideMark/>
          </w:tcPr>
          <w:p w:rsidR="00D90017" w:rsidRPr="00FD7A01" w:rsidRDefault="00D90017">
            <w:pPr>
              <w:ind w:left="-108" w:right="-107"/>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r>
      <w:tr w:rsidR="00822DD4" w:rsidRPr="00FD7A01" w:rsidTr="00822DD4">
        <w:trPr>
          <w:cnfStyle w:val="000000100000"/>
          <w:trHeight w:val="288"/>
        </w:trPr>
        <w:tc>
          <w:tcPr>
            <w:cnfStyle w:val="001000000000"/>
            <w:tcW w:w="314" w:type="pct"/>
            <w:tcBorders>
              <w:top w:val="nil"/>
              <w:bottom w:val="nil"/>
            </w:tcBorders>
            <w:shd w:val="clear" w:color="auto" w:fill="FFFFFF" w:themeFill="background1"/>
            <w:hideMark/>
          </w:tcPr>
          <w:p w:rsidR="00D90017" w:rsidRPr="00FD7A01" w:rsidRDefault="00D90017">
            <w:pPr>
              <w:rPr>
                <w:rFonts w:ascii="Times New Roman" w:hAnsi="Times New Roman" w:cs="Times New Roman"/>
                <w:b w:val="0"/>
                <w:sz w:val="24"/>
                <w:szCs w:val="24"/>
              </w:rPr>
            </w:pPr>
            <w:r w:rsidRPr="00FD7A01">
              <w:rPr>
                <w:rFonts w:ascii="Times New Roman" w:hAnsi="Times New Roman" w:cs="Times New Roman"/>
                <w:b w:val="0"/>
                <w:sz w:val="24"/>
                <w:szCs w:val="24"/>
              </w:rPr>
              <w:t>3.</w:t>
            </w:r>
          </w:p>
        </w:tc>
        <w:tc>
          <w:tcPr>
            <w:tcW w:w="890" w:type="pct"/>
            <w:tcBorders>
              <w:top w:val="nil"/>
              <w:bottom w:val="nil"/>
            </w:tcBorders>
            <w:shd w:val="clear" w:color="auto" w:fill="FFFFFF" w:themeFill="background1"/>
            <w:hideMark/>
          </w:tcPr>
          <w:p w:rsidR="00D90017" w:rsidRPr="00FD7A01" w:rsidRDefault="00D90017">
            <w:pPr>
              <w:cnfStyle w:val="000000100000"/>
              <w:rPr>
                <w:rFonts w:ascii="Times New Roman" w:hAnsi="Times New Roman" w:cs="Times New Roman"/>
                <w:sz w:val="24"/>
                <w:szCs w:val="24"/>
              </w:rPr>
            </w:pPr>
            <w:r w:rsidRPr="00FD7A01">
              <w:rPr>
                <w:rFonts w:ascii="Times New Roman" w:hAnsi="Times New Roman" w:cs="Times New Roman"/>
                <w:sz w:val="24"/>
                <w:szCs w:val="24"/>
              </w:rPr>
              <w:t>Oxidase</w:t>
            </w:r>
          </w:p>
        </w:tc>
        <w:tc>
          <w:tcPr>
            <w:tcW w:w="512"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481"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483"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699" w:type="pct"/>
            <w:tcBorders>
              <w:top w:val="nil"/>
              <w:bottom w:val="nil"/>
            </w:tcBorders>
            <w:shd w:val="clear" w:color="auto" w:fill="FFFFFF" w:themeFill="background1"/>
            <w:hideMark/>
          </w:tcPr>
          <w:p w:rsidR="00D90017" w:rsidRPr="00FD7A01" w:rsidRDefault="00D90017">
            <w:pPr>
              <w:ind w:left="-110" w:right="-109"/>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571"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568"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482" w:type="pct"/>
            <w:tcBorders>
              <w:top w:val="nil"/>
              <w:bottom w:val="nil"/>
            </w:tcBorders>
            <w:shd w:val="clear" w:color="auto" w:fill="FFFFFF" w:themeFill="background1"/>
            <w:hideMark/>
          </w:tcPr>
          <w:p w:rsidR="00D90017" w:rsidRPr="00FD7A01" w:rsidRDefault="00D90017">
            <w:pPr>
              <w:ind w:left="-108" w:right="-107"/>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r>
      <w:tr w:rsidR="00822DD4" w:rsidRPr="00FD7A01" w:rsidTr="00822DD4">
        <w:trPr>
          <w:trHeight w:val="288"/>
        </w:trPr>
        <w:tc>
          <w:tcPr>
            <w:cnfStyle w:val="001000000000"/>
            <w:tcW w:w="314" w:type="pct"/>
            <w:tcBorders>
              <w:top w:val="nil"/>
              <w:left w:val="nil"/>
              <w:bottom w:val="nil"/>
              <w:right w:val="nil"/>
            </w:tcBorders>
            <w:shd w:val="clear" w:color="auto" w:fill="FFFFFF" w:themeFill="background1"/>
            <w:hideMark/>
          </w:tcPr>
          <w:p w:rsidR="00D90017" w:rsidRPr="00FD7A01" w:rsidRDefault="00D90017">
            <w:pPr>
              <w:rPr>
                <w:rFonts w:ascii="Times New Roman" w:hAnsi="Times New Roman" w:cs="Times New Roman"/>
                <w:b w:val="0"/>
                <w:sz w:val="24"/>
                <w:szCs w:val="24"/>
              </w:rPr>
            </w:pPr>
            <w:r w:rsidRPr="00FD7A01">
              <w:rPr>
                <w:rFonts w:ascii="Times New Roman" w:hAnsi="Times New Roman" w:cs="Times New Roman"/>
                <w:b w:val="0"/>
                <w:sz w:val="24"/>
                <w:szCs w:val="24"/>
              </w:rPr>
              <w:t>4.</w:t>
            </w:r>
          </w:p>
        </w:tc>
        <w:tc>
          <w:tcPr>
            <w:tcW w:w="890" w:type="pct"/>
            <w:tcBorders>
              <w:top w:val="nil"/>
              <w:left w:val="nil"/>
              <w:bottom w:val="nil"/>
              <w:right w:val="nil"/>
            </w:tcBorders>
            <w:shd w:val="clear" w:color="auto" w:fill="FFFFFF" w:themeFill="background1"/>
            <w:hideMark/>
          </w:tcPr>
          <w:p w:rsidR="00D90017" w:rsidRPr="00FD7A01" w:rsidRDefault="00D90017">
            <w:pPr>
              <w:cnfStyle w:val="000000000000"/>
              <w:rPr>
                <w:rFonts w:ascii="Times New Roman" w:hAnsi="Times New Roman" w:cs="Times New Roman"/>
                <w:sz w:val="24"/>
                <w:szCs w:val="24"/>
              </w:rPr>
            </w:pPr>
            <w:r w:rsidRPr="00FD7A01">
              <w:rPr>
                <w:rFonts w:ascii="Times New Roman" w:hAnsi="Times New Roman" w:cs="Times New Roman"/>
                <w:sz w:val="24"/>
                <w:szCs w:val="24"/>
              </w:rPr>
              <w:t>Urease</w:t>
            </w:r>
          </w:p>
        </w:tc>
        <w:tc>
          <w:tcPr>
            <w:tcW w:w="512"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c>
          <w:tcPr>
            <w:tcW w:w="481"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c>
          <w:tcPr>
            <w:tcW w:w="483"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c>
          <w:tcPr>
            <w:tcW w:w="699" w:type="pct"/>
            <w:tcBorders>
              <w:top w:val="nil"/>
              <w:left w:val="nil"/>
              <w:bottom w:val="nil"/>
              <w:right w:val="nil"/>
            </w:tcBorders>
            <w:shd w:val="clear" w:color="auto" w:fill="FFFFFF" w:themeFill="background1"/>
            <w:hideMark/>
          </w:tcPr>
          <w:p w:rsidR="00D90017" w:rsidRPr="00FD7A01" w:rsidRDefault="00D90017">
            <w:pPr>
              <w:ind w:left="-110" w:right="-109"/>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c>
          <w:tcPr>
            <w:tcW w:w="571"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c>
          <w:tcPr>
            <w:tcW w:w="568"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c>
          <w:tcPr>
            <w:tcW w:w="482" w:type="pct"/>
            <w:tcBorders>
              <w:top w:val="nil"/>
              <w:left w:val="nil"/>
              <w:bottom w:val="nil"/>
              <w:right w:val="nil"/>
            </w:tcBorders>
            <w:shd w:val="clear" w:color="auto" w:fill="FFFFFF" w:themeFill="background1"/>
            <w:hideMark/>
          </w:tcPr>
          <w:p w:rsidR="00D90017" w:rsidRPr="00FD7A01" w:rsidRDefault="00D90017">
            <w:pPr>
              <w:ind w:left="-108" w:right="-107"/>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r>
      <w:tr w:rsidR="00822DD4" w:rsidRPr="00FD7A01" w:rsidTr="00822DD4">
        <w:trPr>
          <w:cnfStyle w:val="000000100000"/>
          <w:trHeight w:val="288"/>
        </w:trPr>
        <w:tc>
          <w:tcPr>
            <w:cnfStyle w:val="001000000000"/>
            <w:tcW w:w="314" w:type="pct"/>
            <w:tcBorders>
              <w:top w:val="nil"/>
              <w:bottom w:val="single" w:sz="8" w:space="0" w:color="000000" w:themeColor="text1"/>
            </w:tcBorders>
            <w:shd w:val="clear" w:color="auto" w:fill="FFFFFF" w:themeFill="background1"/>
            <w:hideMark/>
          </w:tcPr>
          <w:p w:rsidR="00D90017" w:rsidRPr="00FD7A01" w:rsidRDefault="00D90017">
            <w:pPr>
              <w:rPr>
                <w:rFonts w:ascii="Times New Roman" w:hAnsi="Times New Roman" w:cs="Times New Roman"/>
                <w:b w:val="0"/>
                <w:sz w:val="24"/>
                <w:szCs w:val="24"/>
              </w:rPr>
            </w:pPr>
            <w:r w:rsidRPr="00FD7A01">
              <w:rPr>
                <w:rFonts w:ascii="Times New Roman" w:hAnsi="Times New Roman" w:cs="Times New Roman"/>
                <w:b w:val="0"/>
                <w:sz w:val="24"/>
                <w:szCs w:val="24"/>
              </w:rPr>
              <w:t>5.</w:t>
            </w:r>
          </w:p>
        </w:tc>
        <w:tc>
          <w:tcPr>
            <w:tcW w:w="890" w:type="pct"/>
            <w:tcBorders>
              <w:top w:val="nil"/>
              <w:bottom w:val="single" w:sz="8" w:space="0" w:color="000000" w:themeColor="text1"/>
            </w:tcBorders>
            <w:shd w:val="clear" w:color="auto" w:fill="FFFFFF" w:themeFill="background1"/>
            <w:hideMark/>
          </w:tcPr>
          <w:p w:rsidR="00D90017" w:rsidRPr="00FD7A01" w:rsidRDefault="00D90017">
            <w:pPr>
              <w:cnfStyle w:val="000000100000"/>
              <w:rPr>
                <w:rFonts w:ascii="Times New Roman" w:hAnsi="Times New Roman" w:cs="Times New Roman"/>
                <w:sz w:val="24"/>
                <w:szCs w:val="24"/>
              </w:rPr>
            </w:pPr>
            <w:r w:rsidRPr="00FD7A01">
              <w:rPr>
                <w:rFonts w:ascii="Times New Roman" w:hAnsi="Times New Roman" w:cs="Times New Roman"/>
                <w:sz w:val="24"/>
                <w:szCs w:val="24"/>
              </w:rPr>
              <w:t>Indole</w:t>
            </w:r>
          </w:p>
        </w:tc>
        <w:tc>
          <w:tcPr>
            <w:tcW w:w="512" w:type="pct"/>
            <w:tcBorders>
              <w:top w:val="nil"/>
              <w:bottom w:val="single" w:sz="8" w:space="0" w:color="000000" w:themeColor="text1"/>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481" w:type="pct"/>
            <w:tcBorders>
              <w:top w:val="nil"/>
              <w:bottom w:val="single" w:sz="8" w:space="0" w:color="000000" w:themeColor="text1"/>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483" w:type="pct"/>
            <w:tcBorders>
              <w:top w:val="nil"/>
              <w:bottom w:val="single" w:sz="8" w:space="0" w:color="000000" w:themeColor="text1"/>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699" w:type="pct"/>
            <w:tcBorders>
              <w:top w:val="nil"/>
              <w:bottom w:val="single" w:sz="8" w:space="0" w:color="000000" w:themeColor="text1"/>
            </w:tcBorders>
            <w:shd w:val="clear" w:color="auto" w:fill="FFFFFF" w:themeFill="background1"/>
            <w:hideMark/>
          </w:tcPr>
          <w:p w:rsidR="00D90017" w:rsidRPr="00FD7A01" w:rsidRDefault="00D90017">
            <w:pPr>
              <w:ind w:left="-110" w:right="-109"/>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571" w:type="pct"/>
            <w:tcBorders>
              <w:top w:val="nil"/>
              <w:bottom w:val="single" w:sz="8" w:space="0" w:color="000000" w:themeColor="text1"/>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568" w:type="pct"/>
            <w:tcBorders>
              <w:top w:val="nil"/>
              <w:bottom w:val="single" w:sz="8" w:space="0" w:color="000000" w:themeColor="text1"/>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482" w:type="pct"/>
            <w:tcBorders>
              <w:top w:val="nil"/>
              <w:bottom w:val="single" w:sz="8" w:space="0" w:color="000000" w:themeColor="text1"/>
            </w:tcBorders>
            <w:shd w:val="clear" w:color="auto" w:fill="FFFFFF" w:themeFill="background1"/>
            <w:hideMark/>
          </w:tcPr>
          <w:p w:rsidR="00D90017" w:rsidRPr="00FD7A01" w:rsidRDefault="00D90017">
            <w:pPr>
              <w:ind w:left="-108" w:right="-107"/>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r>
    </w:tbl>
    <w:tbl>
      <w:tblPr>
        <w:tblStyle w:val="LightShading1"/>
        <w:tblW w:w="5350" w:type="pct"/>
        <w:shd w:val="clear" w:color="auto" w:fill="FFFFFF" w:themeFill="background1"/>
        <w:tblLook w:val="04A0"/>
      </w:tblPr>
      <w:tblGrid>
        <w:gridCol w:w="656"/>
        <w:gridCol w:w="1878"/>
        <w:gridCol w:w="1084"/>
        <w:gridCol w:w="967"/>
        <w:gridCol w:w="1009"/>
        <w:gridCol w:w="1465"/>
        <w:gridCol w:w="1191"/>
        <w:gridCol w:w="1191"/>
        <w:gridCol w:w="1021"/>
      </w:tblGrid>
      <w:tr w:rsidR="00D90017" w:rsidRPr="00FD7A01" w:rsidTr="00822DD4">
        <w:trPr>
          <w:cnfStyle w:val="100000000000"/>
          <w:cantSplit/>
          <w:trHeight w:val="288"/>
        </w:trPr>
        <w:tc>
          <w:tcPr>
            <w:cnfStyle w:val="001000000000"/>
            <w:tcW w:w="314" w:type="pct"/>
            <w:shd w:val="clear" w:color="auto" w:fill="FFFFFF" w:themeFill="background1"/>
            <w:hideMark/>
          </w:tcPr>
          <w:p w:rsidR="00D90017" w:rsidRPr="00822DD4" w:rsidRDefault="00D90017">
            <w:pPr>
              <w:rPr>
                <w:rFonts w:ascii="Times New Roman" w:hAnsi="Times New Roman" w:cs="Times New Roman"/>
                <w:sz w:val="24"/>
                <w:szCs w:val="24"/>
              </w:rPr>
            </w:pPr>
            <w:r w:rsidRPr="00822DD4">
              <w:rPr>
                <w:rFonts w:ascii="Times New Roman" w:hAnsi="Times New Roman" w:cs="Times New Roman"/>
                <w:sz w:val="24"/>
                <w:szCs w:val="24"/>
              </w:rPr>
              <w:t>C.</w:t>
            </w:r>
          </w:p>
        </w:tc>
        <w:tc>
          <w:tcPr>
            <w:tcW w:w="4686" w:type="pct"/>
            <w:gridSpan w:val="8"/>
            <w:shd w:val="clear" w:color="auto" w:fill="FFFFFF" w:themeFill="background1"/>
            <w:hideMark/>
          </w:tcPr>
          <w:p w:rsidR="00D90017" w:rsidRPr="00822DD4" w:rsidRDefault="00D90017">
            <w:pPr>
              <w:jc w:val="center"/>
              <w:cnfStyle w:val="100000000000"/>
              <w:rPr>
                <w:rFonts w:ascii="Times New Roman" w:hAnsi="Times New Roman" w:cs="Times New Roman"/>
                <w:sz w:val="24"/>
                <w:szCs w:val="24"/>
              </w:rPr>
            </w:pPr>
            <w:r w:rsidRPr="00822DD4">
              <w:rPr>
                <w:rFonts w:ascii="Times New Roman" w:hAnsi="Times New Roman" w:cs="Times New Roman"/>
                <w:sz w:val="24"/>
                <w:szCs w:val="24"/>
              </w:rPr>
              <w:t>Carbohydrate</w:t>
            </w:r>
          </w:p>
        </w:tc>
      </w:tr>
      <w:tr w:rsidR="00822DD4" w:rsidRPr="00FD7A01" w:rsidTr="00822DD4">
        <w:trPr>
          <w:cnfStyle w:val="000000100000"/>
          <w:cantSplit/>
          <w:trHeight w:val="288"/>
        </w:trPr>
        <w:tc>
          <w:tcPr>
            <w:cnfStyle w:val="001000000000"/>
            <w:tcW w:w="314" w:type="pct"/>
            <w:tcBorders>
              <w:top w:val="nil"/>
              <w:bottom w:val="nil"/>
            </w:tcBorders>
            <w:shd w:val="clear" w:color="auto" w:fill="FFFFFF" w:themeFill="background1"/>
            <w:hideMark/>
          </w:tcPr>
          <w:p w:rsidR="00D90017" w:rsidRPr="00FD7A01" w:rsidRDefault="00D90017">
            <w:pPr>
              <w:rPr>
                <w:rFonts w:ascii="Times New Roman" w:hAnsi="Times New Roman" w:cs="Times New Roman"/>
                <w:b w:val="0"/>
                <w:sz w:val="24"/>
                <w:szCs w:val="24"/>
              </w:rPr>
            </w:pPr>
            <w:r w:rsidRPr="00FD7A01">
              <w:rPr>
                <w:rFonts w:ascii="Times New Roman" w:hAnsi="Times New Roman" w:cs="Times New Roman"/>
                <w:b w:val="0"/>
                <w:sz w:val="24"/>
                <w:szCs w:val="24"/>
              </w:rPr>
              <w:t>1.</w:t>
            </w:r>
          </w:p>
        </w:tc>
        <w:tc>
          <w:tcPr>
            <w:tcW w:w="898" w:type="pct"/>
            <w:tcBorders>
              <w:top w:val="nil"/>
              <w:bottom w:val="nil"/>
            </w:tcBorders>
            <w:shd w:val="clear" w:color="auto" w:fill="FFFFFF" w:themeFill="background1"/>
            <w:hideMark/>
          </w:tcPr>
          <w:p w:rsidR="00D90017" w:rsidRPr="00FD7A01" w:rsidRDefault="00D90017">
            <w:pPr>
              <w:cnfStyle w:val="000000100000"/>
              <w:rPr>
                <w:rFonts w:ascii="Times New Roman" w:hAnsi="Times New Roman" w:cs="Times New Roman"/>
                <w:sz w:val="24"/>
                <w:szCs w:val="24"/>
              </w:rPr>
            </w:pPr>
            <w:r w:rsidRPr="00FD7A01">
              <w:rPr>
                <w:rFonts w:ascii="Times New Roman" w:hAnsi="Times New Roman" w:cs="Times New Roman"/>
                <w:sz w:val="24"/>
                <w:szCs w:val="24"/>
              </w:rPr>
              <w:t>Glucose</w:t>
            </w:r>
          </w:p>
        </w:tc>
        <w:tc>
          <w:tcPr>
            <w:tcW w:w="518"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462"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ND</w:t>
            </w:r>
          </w:p>
        </w:tc>
        <w:tc>
          <w:tcPr>
            <w:tcW w:w="482"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700"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569"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ND</w:t>
            </w:r>
          </w:p>
        </w:tc>
        <w:tc>
          <w:tcPr>
            <w:tcW w:w="569"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488"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r>
      <w:tr w:rsidR="00822DD4" w:rsidRPr="00FD7A01" w:rsidTr="00822DD4">
        <w:trPr>
          <w:cantSplit/>
          <w:trHeight w:val="288"/>
        </w:trPr>
        <w:tc>
          <w:tcPr>
            <w:cnfStyle w:val="001000000000"/>
            <w:tcW w:w="314" w:type="pct"/>
            <w:tcBorders>
              <w:top w:val="nil"/>
              <w:left w:val="nil"/>
              <w:bottom w:val="nil"/>
              <w:right w:val="nil"/>
            </w:tcBorders>
            <w:shd w:val="clear" w:color="auto" w:fill="FFFFFF" w:themeFill="background1"/>
            <w:hideMark/>
          </w:tcPr>
          <w:p w:rsidR="00D90017" w:rsidRPr="00FD7A01" w:rsidRDefault="00D90017">
            <w:pPr>
              <w:rPr>
                <w:rFonts w:ascii="Times New Roman" w:hAnsi="Times New Roman" w:cs="Times New Roman"/>
                <w:b w:val="0"/>
                <w:sz w:val="24"/>
                <w:szCs w:val="24"/>
              </w:rPr>
            </w:pPr>
            <w:r w:rsidRPr="00FD7A01">
              <w:rPr>
                <w:rFonts w:ascii="Times New Roman" w:hAnsi="Times New Roman" w:cs="Times New Roman"/>
                <w:b w:val="0"/>
                <w:sz w:val="24"/>
                <w:szCs w:val="24"/>
              </w:rPr>
              <w:t>2.</w:t>
            </w:r>
          </w:p>
        </w:tc>
        <w:tc>
          <w:tcPr>
            <w:tcW w:w="898" w:type="pct"/>
            <w:tcBorders>
              <w:top w:val="nil"/>
              <w:left w:val="nil"/>
              <w:bottom w:val="nil"/>
              <w:right w:val="nil"/>
            </w:tcBorders>
            <w:shd w:val="clear" w:color="auto" w:fill="FFFFFF" w:themeFill="background1"/>
            <w:hideMark/>
          </w:tcPr>
          <w:p w:rsidR="00D90017" w:rsidRPr="00FD7A01" w:rsidRDefault="00D90017">
            <w:pPr>
              <w:cnfStyle w:val="000000000000"/>
              <w:rPr>
                <w:rFonts w:ascii="Times New Roman" w:hAnsi="Times New Roman" w:cs="Times New Roman"/>
                <w:sz w:val="24"/>
                <w:szCs w:val="24"/>
              </w:rPr>
            </w:pPr>
            <w:r w:rsidRPr="00FD7A01">
              <w:rPr>
                <w:rFonts w:ascii="Times New Roman" w:hAnsi="Times New Roman" w:cs="Times New Roman"/>
                <w:sz w:val="24"/>
                <w:szCs w:val="24"/>
              </w:rPr>
              <w:t>Fructose</w:t>
            </w:r>
          </w:p>
        </w:tc>
        <w:tc>
          <w:tcPr>
            <w:tcW w:w="518"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c>
          <w:tcPr>
            <w:tcW w:w="462"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ND</w:t>
            </w:r>
          </w:p>
        </w:tc>
        <w:tc>
          <w:tcPr>
            <w:tcW w:w="482"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c>
          <w:tcPr>
            <w:tcW w:w="700"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c>
          <w:tcPr>
            <w:tcW w:w="569"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ND</w:t>
            </w:r>
          </w:p>
        </w:tc>
        <w:tc>
          <w:tcPr>
            <w:tcW w:w="569"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c>
          <w:tcPr>
            <w:tcW w:w="488"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r>
      <w:tr w:rsidR="00822DD4" w:rsidRPr="00FD7A01" w:rsidTr="00822DD4">
        <w:trPr>
          <w:cnfStyle w:val="000000100000"/>
          <w:cantSplit/>
          <w:trHeight w:val="288"/>
        </w:trPr>
        <w:tc>
          <w:tcPr>
            <w:cnfStyle w:val="001000000000"/>
            <w:tcW w:w="314" w:type="pct"/>
            <w:tcBorders>
              <w:top w:val="nil"/>
              <w:bottom w:val="nil"/>
            </w:tcBorders>
            <w:shd w:val="clear" w:color="auto" w:fill="FFFFFF" w:themeFill="background1"/>
            <w:hideMark/>
          </w:tcPr>
          <w:p w:rsidR="00D90017" w:rsidRPr="00FD7A01" w:rsidRDefault="00D90017">
            <w:pPr>
              <w:rPr>
                <w:rFonts w:ascii="Times New Roman" w:hAnsi="Times New Roman" w:cs="Times New Roman"/>
                <w:b w:val="0"/>
                <w:sz w:val="24"/>
                <w:szCs w:val="24"/>
              </w:rPr>
            </w:pPr>
            <w:r w:rsidRPr="00FD7A01">
              <w:rPr>
                <w:rFonts w:ascii="Times New Roman" w:hAnsi="Times New Roman" w:cs="Times New Roman"/>
                <w:b w:val="0"/>
                <w:sz w:val="24"/>
                <w:szCs w:val="24"/>
              </w:rPr>
              <w:t>3.</w:t>
            </w:r>
          </w:p>
        </w:tc>
        <w:tc>
          <w:tcPr>
            <w:tcW w:w="898" w:type="pct"/>
            <w:tcBorders>
              <w:top w:val="nil"/>
              <w:bottom w:val="nil"/>
            </w:tcBorders>
            <w:shd w:val="clear" w:color="auto" w:fill="FFFFFF" w:themeFill="background1"/>
            <w:hideMark/>
          </w:tcPr>
          <w:p w:rsidR="00D90017" w:rsidRPr="00FD7A01" w:rsidRDefault="00D90017">
            <w:pPr>
              <w:cnfStyle w:val="000000100000"/>
              <w:rPr>
                <w:rFonts w:ascii="Times New Roman" w:hAnsi="Times New Roman" w:cs="Times New Roman"/>
                <w:sz w:val="24"/>
                <w:szCs w:val="24"/>
              </w:rPr>
            </w:pPr>
            <w:r w:rsidRPr="00FD7A01">
              <w:rPr>
                <w:rFonts w:ascii="Times New Roman" w:hAnsi="Times New Roman" w:cs="Times New Roman"/>
                <w:sz w:val="24"/>
                <w:szCs w:val="24"/>
              </w:rPr>
              <w:t>Galactose</w:t>
            </w:r>
          </w:p>
        </w:tc>
        <w:tc>
          <w:tcPr>
            <w:tcW w:w="518"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462"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ND</w:t>
            </w:r>
          </w:p>
        </w:tc>
        <w:tc>
          <w:tcPr>
            <w:tcW w:w="482"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700"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569"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ND</w:t>
            </w:r>
          </w:p>
        </w:tc>
        <w:tc>
          <w:tcPr>
            <w:tcW w:w="569"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488"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r>
      <w:tr w:rsidR="00822DD4" w:rsidRPr="00FD7A01" w:rsidTr="00822DD4">
        <w:trPr>
          <w:cantSplit/>
          <w:trHeight w:val="288"/>
        </w:trPr>
        <w:tc>
          <w:tcPr>
            <w:cnfStyle w:val="001000000000"/>
            <w:tcW w:w="314" w:type="pct"/>
            <w:tcBorders>
              <w:top w:val="nil"/>
              <w:left w:val="nil"/>
              <w:bottom w:val="nil"/>
              <w:right w:val="nil"/>
            </w:tcBorders>
            <w:shd w:val="clear" w:color="auto" w:fill="FFFFFF" w:themeFill="background1"/>
            <w:hideMark/>
          </w:tcPr>
          <w:p w:rsidR="00D90017" w:rsidRPr="00FD7A01" w:rsidRDefault="00D90017">
            <w:pPr>
              <w:rPr>
                <w:rFonts w:ascii="Times New Roman" w:hAnsi="Times New Roman" w:cs="Times New Roman"/>
                <w:b w:val="0"/>
                <w:sz w:val="24"/>
                <w:szCs w:val="24"/>
              </w:rPr>
            </w:pPr>
            <w:r w:rsidRPr="00FD7A01">
              <w:rPr>
                <w:rFonts w:ascii="Times New Roman" w:hAnsi="Times New Roman" w:cs="Times New Roman"/>
                <w:b w:val="0"/>
                <w:sz w:val="24"/>
                <w:szCs w:val="24"/>
              </w:rPr>
              <w:t>4.</w:t>
            </w:r>
          </w:p>
        </w:tc>
        <w:tc>
          <w:tcPr>
            <w:tcW w:w="898" w:type="pct"/>
            <w:tcBorders>
              <w:top w:val="nil"/>
              <w:left w:val="nil"/>
              <w:bottom w:val="nil"/>
              <w:right w:val="nil"/>
            </w:tcBorders>
            <w:shd w:val="clear" w:color="auto" w:fill="FFFFFF" w:themeFill="background1"/>
            <w:hideMark/>
          </w:tcPr>
          <w:p w:rsidR="00D90017" w:rsidRPr="00FD7A01" w:rsidRDefault="00D90017">
            <w:pPr>
              <w:cnfStyle w:val="000000000000"/>
              <w:rPr>
                <w:rFonts w:ascii="Times New Roman" w:hAnsi="Times New Roman" w:cs="Times New Roman"/>
                <w:sz w:val="24"/>
                <w:szCs w:val="24"/>
              </w:rPr>
            </w:pPr>
            <w:r w:rsidRPr="00FD7A01">
              <w:rPr>
                <w:rFonts w:ascii="Times New Roman" w:hAnsi="Times New Roman" w:cs="Times New Roman"/>
                <w:sz w:val="24"/>
                <w:szCs w:val="24"/>
              </w:rPr>
              <w:t>Maltose</w:t>
            </w:r>
          </w:p>
        </w:tc>
        <w:tc>
          <w:tcPr>
            <w:tcW w:w="518"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c>
          <w:tcPr>
            <w:tcW w:w="462"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ND</w:t>
            </w:r>
          </w:p>
        </w:tc>
        <w:tc>
          <w:tcPr>
            <w:tcW w:w="482"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c>
          <w:tcPr>
            <w:tcW w:w="700"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c>
          <w:tcPr>
            <w:tcW w:w="569"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ND</w:t>
            </w:r>
          </w:p>
        </w:tc>
        <w:tc>
          <w:tcPr>
            <w:tcW w:w="569"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c>
          <w:tcPr>
            <w:tcW w:w="488"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r>
      <w:tr w:rsidR="00822DD4" w:rsidRPr="00FD7A01" w:rsidTr="00822DD4">
        <w:trPr>
          <w:cnfStyle w:val="000000100000"/>
          <w:cantSplit/>
          <w:trHeight w:val="288"/>
        </w:trPr>
        <w:tc>
          <w:tcPr>
            <w:cnfStyle w:val="001000000000"/>
            <w:tcW w:w="314" w:type="pct"/>
            <w:tcBorders>
              <w:top w:val="nil"/>
              <w:bottom w:val="nil"/>
            </w:tcBorders>
            <w:shd w:val="clear" w:color="auto" w:fill="FFFFFF" w:themeFill="background1"/>
            <w:hideMark/>
          </w:tcPr>
          <w:p w:rsidR="00D90017" w:rsidRPr="00FD7A01" w:rsidRDefault="00D90017">
            <w:pPr>
              <w:rPr>
                <w:rFonts w:ascii="Times New Roman" w:hAnsi="Times New Roman" w:cs="Times New Roman"/>
                <w:b w:val="0"/>
                <w:sz w:val="24"/>
                <w:szCs w:val="24"/>
              </w:rPr>
            </w:pPr>
            <w:r w:rsidRPr="00FD7A01">
              <w:rPr>
                <w:rFonts w:ascii="Times New Roman" w:hAnsi="Times New Roman" w:cs="Times New Roman"/>
                <w:b w:val="0"/>
                <w:sz w:val="24"/>
                <w:szCs w:val="24"/>
              </w:rPr>
              <w:t>5.</w:t>
            </w:r>
          </w:p>
        </w:tc>
        <w:tc>
          <w:tcPr>
            <w:tcW w:w="898" w:type="pct"/>
            <w:tcBorders>
              <w:top w:val="nil"/>
              <w:bottom w:val="nil"/>
            </w:tcBorders>
            <w:shd w:val="clear" w:color="auto" w:fill="FFFFFF" w:themeFill="background1"/>
            <w:hideMark/>
          </w:tcPr>
          <w:p w:rsidR="00D90017" w:rsidRPr="00FD7A01" w:rsidRDefault="00D90017">
            <w:pPr>
              <w:cnfStyle w:val="000000100000"/>
              <w:rPr>
                <w:rFonts w:ascii="Times New Roman" w:hAnsi="Times New Roman" w:cs="Times New Roman"/>
                <w:sz w:val="24"/>
                <w:szCs w:val="24"/>
              </w:rPr>
            </w:pPr>
            <w:r w:rsidRPr="00FD7A01">
              <w:rPr>
                <w:rFonts w:ascii="Times New Roman" w:hAnsi="Times New Roman" w:cs="Times New Roman"/>
                <w:sz w:val="24"/>
                <w:szCs w:val="24"/>
              </w:rPr>
              <w:t xml:space="preserve">Lactose </w:t>
            </w:r>
          </w:p>
        </w:tc>
        <w:tc>
          <w:tcPr>
            <w:tcW w:w="518"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462"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ND</w:t>
            </w:r>
          </w:p>
        </w:tc>
        <w:tc>
          <w:tcPr>
            <w:tcW w:w="482"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700"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569"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ND</w:t>
            </w:r>
          </w:p>
        </w:tc>
        <w:tc>
          <w:tcPr>
            <w:tcW w:w="569"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488"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r>
      <w:tr w:rsidR="00822DD4" w:rsidRPr="00FD7A01" w:rsidTr="00822DD4">
        <w:trPr>
          <w:cantSplit/>
          <w:trHeight w:val="288"/>
        </w:trPr>
        <w:tc>
          <w:tcPr>
            <w:cnfStyle w:val="001000000000"/>
            <w:tcW w:w="314" w:type="pct"/>
            <w:tcBorders>
              <w:top w:val="nil"/>
              <w:left w:val="nil"/>
              <w:bottom w:val="nil"/>
              <w:right w:val="nil"/>
            </w:tcBorders>
            <w:shd w:val="clear" w:color="auto" w:fill="FFFFFF" w:themeFill="background1"/>
            <w:hideMark/>
          </w:tcPr>
          <w:p w:rsidR="00D90017" w:rsidRPr="00FD7A01" w:rsidRDefault="00D90017">
            <w:pPr>
              <w:rPr>
                <w:rFonts w:ascii="Times New Roman" w:hAnsi="Times New Roman" w:cs="Times New Roman"/>
                <w:b w:val="0"/>
                <w:sz w:val="24"/>
                <w:szCs w:val="24"/>
              </w:rPr>
            </w:pPr>
            <w:r w:rsidRPr="00FD7A01">
              <w:rPr>
                <w:rFonts w:ascii="Times New Roman" w:hAnsi="Times New Roman" w:cs="Times New Roman"/>
                <w:b w:val="0"/>
                <w:sz w:val="24"/>
                <w:szCs w:val="24"/>
              </w:rPr>
              <w:t>6.</w:t>
            </w:r>
          </w:p>
        </w:tc>
        <w:tc>
          <w:tcPr>
            <w:tcW w:w="898" w:type="pct"/>
            <w:tcBorders>
              <w:top w:val="nil"/>
              <w:left w:val="nil"/>
              <w:bottom w:val="nil"/>
              <w:right w:val="nil"/>
            </w:tcBorders>
            <w:shd w:val="clear" w:color="auto" w:fill="FFFFFF" w:themeFill="background1"/>
            <w:hideMark/>
          </w:tcPr>
          <w:p w:rsidR="00D90017" w:rsidRPr="00FD7A01" w:rsidRDefault="00D90017">
            <w:pPr>
              <w:cnfStyle w:val="000000000000"/>
              <w:rPr>
                <w:rFonts w:ascii="Times New Roman" w:hAnsi="Times New Roman" w:cs="Times New Roman"/>
                <w:sz w:val="24"/>
                <w:szCs w:val="24"/>
              </w:rPr>
            </w:pPr>
            <w:r w:rsidRPr="00FD7A01">
              <w:rPr>
                <w:rFonts w:ascii="Times New Roman" w:hAnsi="Times New Roman" w:cs="Times New Roman"/>
                <w:sz w:val="24"/>
                <w:szCs w:val="24"/>
              </w:rPr>
              <w:t xml:space="preserve">Sucrose </w:t>
            </w:r>
          </w:p>
        </w:tc>
        <w:tc>
          <w:tcPr>
            <w:tcW w:w="518"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c>
          <w:tcPr>
            <w:tcW w:w="462"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ND</w:t>
            </w:r>
          </w:p>
        </w:tc>
        <w:tc>
          <w:tcPr>
            <w:tcW w:w="482"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c>
          <w:tcPr>
            <w:tcW w:w="700"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c>
          <w:tcPr>
            <w:tcW w:w="569"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ND</w:t>
            </w:r>
          </w:p>
        </w:tc>
        <w:tc>
          <w:tcPr>
            <w:tcW w:w="569"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c>
          <w:tcPr>
            <w:tcW w:w="488"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r>
      <w:tr w:rsidR="00822DD4" w:rsidRPr="00FD7A01" w:rsidTr="00822DD4">
        <w:trPr>
          <w:cnfStyle w:val="000000100000"/>
          <w:cantSplit/>
          <w:trHeight w:val="288"/>
        </w:trPr>
        <w:tc>
          <w:tcPr>
            <w:cnfStyle w:val="001000000000"/>
            <w:tcW w:w="314" w:type="pct"/>
            <w:tcBorders>
              <w:top w:val="nil"/>
              <w:bottom w:val="nil"/>
            </w:tcBorders>
            <w:shd w:val="clear" w:color="auto" w:fill="FFFFFF" w:themeFill="background1"/>
            <w:hideMark/>
          </w:tcPr>
          <w:p w:rsidR="00D90017" w:rsidRPr="00FD7A01" w:rsidRDefault="00D90017">
            <w:pPr>
              <w:rPr>
                <w:rFonts w:ascii="Times New Roman" w:hAnsi="Times New Roman" w:cs="Times New Roman"/>
                <w:b w:val="0"/>
                <w:sz w:val="24"/>
                <w:szCs w:val="24"/>
              </w:rPr>
            </w:pPr>
            <w:r w:rsidRPr="00FD7A01">
              <w:rPr>
                <w:rFonts w:ascii="Times New Roman" w:hAnsi="Times New Roman" w:cs="Times New Roman"/>
                <w:b w:val="0"/>
                <w:sz w:val="24"/>
                <w:szCs w:val="24"/>
              </w:rPr>
              <w:t>7.</w:t>
            </w:r>
          </w:p>
        </w:tc>
        <w:tc>
          <w:tcPr>
            <w:tcW w:w="898" w:type="pct"/>
            <w:tcBorders>
              <w:top w:val="nil"/>
              <w:bottom w:val="nil"/>
            </w:tcBorders>
            <w:shd w:val="clear" w:color="auto" w:fill="FFFFFF" w:themeFill="background1"/>
            <w:hideMark/>
          </w:tcPr>
          <w:p w:rsidR="00D90017" w:rsidRPr="00FD7A01" w:rsidRDefault="00D90017">
            <w:pPr>
              <w:cnfStyle w:val="000000100000"/>
              <w:rPr>
                <w:rFonts w:ascii="Times New Roman" w:hAnsi="Times New Roman" w:cs="Times New Roman"/>
                <w:sz w:val="24"/>
                <w:szCs w:val="24"/>
              </w:rPr>
            </w:pPr>
            <w:r w:rsidRPr="00FD7A01">
              <w:rPr>
                <w:rFonts w:ascii="Times New Roman" w:hAnsi="Times New Roman" w:cs="Times New Roman"/>
                <w:sz w:val="24"/>
                <w:szCs w:val="24"/>
              </w:rPr>
              <w:t>H</w:t>
            </w:r>
            <w:r w:rsidRPr="00FD7A01">
              <w:rPr>
                <w:rFonts w:ascii="Times New Roman" w:hAnsi="Times New Roman" w:cs="Times New Roman"/>
                <w:sz w:val="24"/>
                <w:szCs w:val="24"/>
                <w:vertAlign w:val="subscript"/>
              </w:rPr>
              <w:t>2</w:t>
            </w:r>
            <w:r w:rsidRPr="00FD7A01">
              <w:rPr>
                <w:rFonts w:ascii="Times New Roman" w:hAnsi="Times New Roman" w:cs="Times New Roman"/>
                <w:sz w:val="24"/>
                <w:szCs w:val="24"/>
              </w:rPr>
              <w:t>S production</w:t>
            </w:r>
          </w:p>
        </w:tc>
        <w:tc>
          <w:tcPr>
            <w:tcW w:w="518"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462"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ND</w:t>
            </w:r>
          </w:p>
        </w:tc>
        <w:tc>
          <w:tcPr>
            <w:tcW w:w="482"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700"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569"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ND</w:t>
            </w:r>
          </w:p>
        </w:tc>
        <w:tc>
          <w:tcPr>
            <w:tcW w:w="569"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488"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r>
      <w:tr w:rsidR="00822DD4" w:rsidRPr="00FD7A01" w:rsidTr="00822DD4">
        <w:trPr>
          <w:cantSplit/>
          <w:trHeight w:val="288"/>
        </w:trPr>
        <w:tc>
          <w:tcPr>
            <w:cnfStyle w:val="001000000000"/>
            <w:tcW w:w="314" w:type="pct"/>
            <w:tcBorders>
              <w:top w:val="nil"/>
              <w:left w:val="nil"/>
              <w:bottom w:val="nil"/>
              <w:right w:val="nil"/>
            </w:tcBorders>
            <w:shd w:val="clear" w:color="auto" w:fill="FFFFFF" w:themeFill="background1"/>
            <w:hideMark/>
          </w:tcPr>
          <w:p w:rsidR="00D90017" w:rsidRPr="00FD7A01" w:rsidRDefault="00D90017">
            <w:pPr>
              <w:rPr>
                <w:rFonts w:ascii="Times New Roman" w:hAnsi="Times New Roman" w:cs="Times New Roman"/>
                <w:b w:val="0"/>
                <w:sz w:val="24"/>
                <w:szCs w:val="24"/>
              </w:rPr>
            </w:pPr>
            <w:r w:rsidRPr="00FD7A01">
              <w:rPr>
                <w:rFonts w:ascii="Times New Roman" w:hAnsi="Times New Roman" w:cs="Times New Roman"/>
                <w:b w:val="0"/>
                <w:sz w:val="24"/>
                <w:szCs w:val="24"/>
              </w:rPr>
              <w:t>8.</w:t>
            </w:r>
          </w:p>
        </w:tc>
        <w:tc>
          <w:tcPr>
            <w:tcW w:w="898" w:type="pct"/>
            <w:tcBorders>
              <w:top w:val="nil"/>
              <w:left w:val="nil"/>
              <w:bottom w:val="nil"/>
              <w:right w:val="nil"/>
            </w:tcBorders>
            <w:shd w:val="clear" w:color="auto" w:fill="FFFFFF" w:themeFill="background1"/>
            <w:hideMark/>
          </w:tcPr>
          <w:p w:rsidR="00D90017" w:rsidRPr="00FD7A01" w:rsidRDefault="00D90017">
            <w:pPr>
              <w:cnfStyle w:val="000000000000"/>
              <w:rPr>
                <w:rFonts w:ascii="Times New Roman" w:hAnsi="Times New Roman" w:cs="Times New Roman"/>
                <w:sz w:val="24"/>
                <w:szCs w:val="24"/>
              </w:rPr>
            </w:pPr>
            <w:r w:rsidRPr="00FD7A01">
              <w:rPr>
                <w:rFonts w:ascii="Times New Roman" w:hAnsi="Times New Roman" w:cs="Times New Roman"/>
                <w:sz w:val="24"/>
                <w:szCs w:val="24"/>
              </w:rPr>
              <w:t xml:space="preserve">Acid production </w:t>
            </w:r>
          </w:p>
        </w:tc>
        <w:tc>
          <w:tcPr>
            <w:tcW w:w="518"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c>
          <w:tcPr>
            <w:tcW w:w="462"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ND</w:t>
            </w:r>
          </w:p>
        </w:tc>
        <w:tc>
          <w:tcPr>
            <w:tcW w:w="482"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c>
          <w:tcPr>
            <w:tcW w:w="700"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c>
          <w:tcPr>
            <w:tcW w:w="569"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ND</w:t>
            </w:r>
          </w:p>
        </w:tc>
        <w:tc>
          <w:tcPr>
            <w:tcW w:w="569"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c>
          <w:tcPr>
            <w:tcW w:w="488"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r>
      <w:tr w:rsidR="00822DD4" w:rsidRPr="00FD7A01" w:rsidTr="00822DD4">
        <w:trPr>
          <w:cnfStyle w:val="000000100000"/>
          <w:cantSplit/>
          <w:trHeight w:val="288"/>
        </w:trPr>
        <w:tc>
          <w:tcPr>
            <w:cnfStyle w:val="001000000000"/>
            <w:tcW w:w="314" w:type="pct"/>
            <w:tcBorders>
              <w:top w:val="nil"/>
              <w:bottom w:val="single" w:sz="4" w:space="0" w:color="auto"/>
            </w:tcBorders>
            <w:shd w:val="clear" w:color="auto" w:fill="FFFFFF" w:themeFill="background1"/>
            <w:hideMark/>
          </w:tcPr>
          <w:p w:rsidR="00D90017" w:rsidRPr="00FD7A01" w:rsidRDefault="00D90017">
            <w:pPr>
              <w:rPr>
                <w:rFonts w:ascii="Times New Roman" w:hAnsi="Times New Roman" w:cs="Times New Roman"/>
                <w:b w:val="0"/>
                <w:sz w:val="24"/>
                <w:szCs w:val="24"/>
              </w:rPr>
            </w:pPr>
            <w:r w:rsidRPr="00FD7A01">
              <w:rPr>
                <w:rFonts w:ascii="Times New Roman" w:hAnsi="Times New Roman" w:cs="Times New Roman"/>
                <w:b w:val="0"/>
                <w:sz w:val="24"/>
                <w:szCs w:val="24"/>
              </w:rPr>
              <w:t>9.</w:t>
            </w:r>
          </w:p>
        </w:tc>
        <w:tc>
          <w:tcPr>
            <w:tcW w:w="898" w:type="pct"/>
            <w:tcBorders>
              <w:top w:val="nil"/>
              <w:bottom w:val="single" w:sz="4" w:space="0" w:color="auto"/>
            </w:tcBorders>
            <w:shd w:val="clear" w:color="auto" w:fill="FFFFFF" w:themeFill="background1"/>
            <w:hideMark/>
          </w:tcPr>
          <w:p w:rsidR="00D90017" w:rsidRPr="00FD7A01" w:rsidRDefault="00D90017">
            <w:pPr>
              <w:cnfStyle w:val="000000100000"/>
              <w:rPr>
                <w:rFonts w:ascii="Times New Roman" w:hAnsi="Times New Roman" w:cs="Times New Roman"/>
                <w:sz w:val="24"/>
                <w:szCs w:val="24"/>
              </w:rPr>
            </w:pPr>
            <w:r w:rsidRPr="00FD7A01">
              <w:rPr>
                <w:rFonts w:ascii="Times New Roman" w:hAnsi="Times New Roman" w:cs="Times New Roman"/>
                <w:sz w:val="24"/>
                <w:szCs w:val="24"/>
              </w:rPr>
              <w:t>Gas production</w:t>
            </w:r>
          </w:p>
        </w:tc>
        <w:tc>
          <w:tcPr>
            <w:tcW w:w="518" w:type="pct"/>
            <w:tcBorders>
              <w:top w:val="nil"/>
              <w:bottom w:val="single" w:sz="4" w:space="0" w:color="auto"/>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462" w:type="pct"/>
            <w:tcBorders>
              <w:top w:val="nil"/>
              <w:bottom w:val="single" w:sz="4" w:space="0" w:color="auto"/>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ND</w:t>
            </w:r>
          </w:p>
        </w:tc>
        <w:tc>
          <w:tcPr>
            <w:tcW w:w="482" w:type="pct"/>
            <w:tcBorders>
              <w:top w:val="nil"/>
              <w:bottom w:val="single" w:sz="4" w:space="0" w:color="auto"/>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700" w:type="pct"/>
            <w:tcBorders>
              <w:top w:val="nil"/>
              <w:bottom w:val="single" w:sz="4" w:space="0" w:color="auto"/>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569" w:type="pct"/>
            <w:tcBorders>
              <w:top w:val="nil"/>
              <w:bottom w:val="single" w:sz="4" w:space="0" w:color="auto"/>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ND</w:t>
            </w:r>
          </w:p>
        </w:tc>
        <w:tc>
          <w:tcPr>
            <w:tcW w:w="569" w:type="pct"/>
            <w:tcBorders>
              <w:top w:val="nil"/>
              <w:bottom w:val="single" w:sz="4" w:space="0" w:color="auto"/>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c>
          <w:tcPr>
            <w:tcW w:w="488" w:type="pct"/>
            <w:tcBorders>
              <w:top w:val="nil"/>
              <w:bottom w:val="single" w:sz="4" w:space="0" w:color="auto"/>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w:t>
            </w:r>
          </w:p>
        </w:tc>
      </w:tr>
      <w:tr w:rsidR="00822DD4" w:rsidRPr="00FD7A01" w:rsidTr="00822DD4">
        <w:trPr>
          <w:cantSplit/>
          <w:trHeight w:val="288"/>
        </w:trPr>
        <w:tc>
          <w:tcPr>
            <w:cnfStyle w:val="001000000000"/>
            <w:tcW w:w="314" w:type="pct"/>
            <w:tcBorders>
              <w:top w:val="single" w:sz="4" w:space="0" w:color="auto"/>
              <w:left w:val="nil"/>
              <w:bottom w:val="single" w:sz="8" w:space="0" w:color="000000" w:themeColor="text1"/>
              <w:right w:val="nil"/>
            </w:tcBorders>
            <w:shd w:val="clear" w:color="auto" w:fill="FFFFFF" w:themeFill="background1"/>
            <w:hideMark/>
          </w:tcPr>
          <w:p w:rsidR="00D90017" w:rsidRPr="00FD7A01" w:rsidRDefault="00D90017">
            <w:pPr>
              <w:rPr>
                <w:rFonts w:ascii="Times New Roman" w:hAnsi="Times New Roman" w:cs="Times New Roman"/>
                <w:b w:val="0"/>
                <w:sz w:val="24"/>
                <w:szCs w:val="24"/>
              </w:rPr>
            </w:pPr>
            <w:r w:rsidRPr="00FD7A01">
              <w:rPr>
                <w:rFonts w:ascii="Times New Roman" w:hAnsi="Times New Roman" w:cs="Times New Roman"/>
                <w:b w:val="0"/>
                <w:sz w:val="24"/>
                <w:szCs w:val="24"/>
              </w:rPr>
              <w:t>D.</w:t>
            </w:r>
          </w:p>
        </w:tc>
        <w:tc>
          <w:tcPr>
            <w:tcW w:w="898" w:type="pct"/>
            <w:tcBorders>
              <w:top w:val="single" w:sz="4" w:space="0" w:color="auto"/>
              <w:left w:val="nil"/>
              <w:bottom w:val="single" w:sz="8" w:space="0" w:color="000000" w:themeColor="text1"/>
              <w:right w:val="nil"/>
            </w:tcBorders>
            <w:shd w:val="clear" w:color="auto" w:fill="FFFFFF" w:themeFill="background1"/>
            <w:hideMark/>
          </w:tcPr>
          <w:p w:rsidR="00D90017" w:rsidRPr="00FD7A01" w:rsidRDefault="00D90017">
            <w:pPr>
              <w:cnfStyle w:val="000000000000"/>
              <w:rPr>
                <w:rFonts w:ascii="Times New Roman" w:hAnsi="Times New Roman" w:cs="Times New Roman"/>
                <w:sz w:val="24"/>
                <w:szCs w:val="24"/>
              </w:rPr>
            </w:pPr>
            <w:r w:rsidRPr="00FD7A01">
              <w:rPr>
                <w:rFonts w:ascii="Times New Roman" w:hAnsi="Times New Roman" w:cs="Times New Roman"/>
                <w:sz w:val="24"/>
                <w:szCs w:val="24"/>
              </w:rPr>
              <w:t>Presumptive organism</w:t>
            </w:r>
          </w:p>
        </w:tc>
        <w:tc>
          <w:tcPr>
            <w:tcW w:w="518" w:type="pct"/>
            <w:tcBorders>
              <w:top w:val="single" w:sz="4" w:space="0" w:color="auto"/>
              <w:left w:val="nil"/>
              <w:bottom w:val="single" w:sz="8" w:space="0" w:color="000000" w:themeColor="text1"/>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i/>
                <w:sz w:val="24"/>
                <w:szCs w:val="24"/>
              </w:rPr>
            </w:pPr>
            <w:r w:rsidRPr="00FD7A01">
              <w:rPr>
                <w:rFonts w:ascii="Times New Roman" w:hAnsi="Times New Roman" w:cs="Times New Roman"/>
                <w:i/>
                <w:sz w:val="24"/>
                <w:szCs w:val="24"/>
              </w:rPr>
              <w:t xml:space="preserve">LacC </w:t>
            </w:r>
            <w:r w:rsidRPr="00FD7A01">
              <w:rPr>
                <w:rFonts w:ascii="Times New Roman" w:hAnsi="Times New Roman" w:cs="Times New Roman"/>
                <w:sz w:val="24"/>
                <w:szCs w:val="24"/>
              </w:rPr>
              <w:t>sp</w:t>
            </w:r>
          </w:p>
        </w:tc>
        <w:tc>
          <w:tcPr>
            <w:tcW w:w="462" w:type="pct"/>
            <w:tcBorders>
              <w:top w:val="single" w:sz="4" w:space="0" w:color="auto"/>
              <w:left w:val="nil"/>
              <w:bottom w:val="single" w:sz="8" w:space="0" w:color="000000" w:themeColor="text1"/>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c>
          <w:tcPr>
            <w:tcW w:w="482" w:type="pct"/>
            <w:tcBorders>
              <w:top w:val="single" w:sz="4" w:space="0" w:color="auto"/>
              <w:left w:val="nil"/>
              <w:bottom w:val="single" w:sz="8" w:space="0" w:color="000000" w:themeColor="text1"/>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i/>
                <w:sz w:val="24"/>
                <w:szCs w:val="24"/>
              </w:rPr>
            </w:pPr>
            <w:r w:rsidRPr="00FD7A01">
              <w:rPr>
                <w:rFonts w:ascii="Times New Roman" w:hAnsi="Times New Roman" w:cs="Times New Roman"/>
                <w:i/>
                <w:sz w:val="24"/>
                <w:szCs w:val="24"/>
              </w:rPr>
              <w:t xml:space="preserve">LacB </w:t>
            </w:r>
            <w:r w:rsidRPr="00FD7A01">
              <w:rPr>
                <w:rFonts w:ascii="Times New Roman" w:hAnsi="Times New Roman" w:cs="Times New Roman"/>
                <w:sz w:val="24"/>
                <w:szCs w:val="24"/>
              </w:rPr>
              <w:t>sp</w:t>
            </w:r>
          </w:p>
        </w:tc>
        <w:tc>
          <w:tcPr>
            <w:tcW w:w="700" w:type="pct"/>
            <w:tcBorders>
              <w:top w:val="single" w:sz="4" w:space="0" w:color="auto"/>
              <w:left w:val="nil"/>
              <w:bottom w:val="single" w:sz="8" w:space="0" w:color="000000" w:themeColor="text1"/>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i/>
                <w:sz w:val="24"/>
                <w:szCs w:val="24"/>
              </w:rPr>
            </w:pPr>
            <w:r w:rsidRPr="00FD7A01">
              <w:rPr>
                <w:rFonts w:ascii="Times New Roman" w:hAnsi="Times New Roman" w:cs="Times New Roman"/>
                <w:i/>
                <w:sz w:val="24"/>
                <w:szCs w:val="24"/>
              </w:rPr>
              <w:t xml:space="preserve">LacB </w:t>
            </w:r>
            <w:r w:rsidRPr="00FD7A01">
              <w:rPr>
                <w:rFonts w:ascii="Times New Roman" w:hAnsi="Times New Roman" w:cs="Times New Roman"/>
                <w:sz w:val="24"/>
                <w:szCs w:val="24"/>
              </w:rPr>
              <w:t>sp</w:t>
            </w:r>
          </w:p>
        </w:tc>
        <w:tc>
          <w:tcPr>
            <w:tcW w:w="569" w:type="pct"/>
            <w:tcBorders>
              <w:top w:val="single" w:sz="4" w:space="0" w:color="auto"/>
              <w:left w:val="nil"/>
              <w:bottom w:val="single" w:sz="8" w:space="0" w:color="000000" w:themeColor="text1"/>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w:t>
            </w:r>
          </w:p>
        </w:tc>
        <w:tc>
          <w:tcPr>
            <w:tcW w:w="569" w:type="pct"/>
            <w:tcBorders>
              <w:top w:val="single" w:sz="4" w:space="0" w:color="auto"/>
              <w:left w:val="nil"/>
              <w:bottom w:val="single" w:sz="8" w:space="0" w:color="000000" w:themeColor="text1"/>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i/>
                <w:sz w:val="24"/>
                <w:szCs w:val="24"/>
              </w:rPr>
            </w:pPr>
            <w:r w:rsidRPr="00FD7A01">
              <w:rPr>
                <w:rFonts w:ascii="Times New Roman" w:hAnsi="Times New Roman" w:cs="Times New Roman"/>
                <w:i/>
                <w:sz w:val="24"/>
                <w:szCs w:val="24"/>
              </w:rPr>
              <w:t xml:space="preserve">LacB </w:t>
            </w:r>
            <w:r w:rsidRPr="00FD7A01">
              <w:rPr>
                <w:rFonts w:ascii="Times New Roman" w:hAnsi="Times New Roman" w:cs="Times New Roman"/>
                <w:sz w:val="24"/>
                <w:szCs w:val="24"/>
              </w:rPr>
              <w:t>sp</w:t>
            </w:r>
          </w:p>
        </w:tc>
        <w:tc>
          <w:tcPr>
            <w:tcW w:w="488" w:type="pct"/>
            <w:tcBorders>
              <w:top w:val="single" w:sz="4" w:space="0" w:color="auto"/>
              <w:left w:val="nil"/>
              <w:bottom w:val="single" w:sz="8" w:space="0" w:color="000000" w:themeColor="text1"/>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i/>
                <w:sz w:val="24"/>
                <w:szCs w:val="24"/>
              </w:rPr>
            </w:pPr>
            <w:r w:rsidRPr="00FD7A01">
              <w:rPr>
                <w:rFonts w:ascii="Times New Roman" w:hAnsi="Times New Roman" w:cs="Times New Roman"/>
                <w:i/>
                <w:sz w:val="24"/>
                <w:szCs w:val="24"/>
              </w:rPr>
              <w:t xml:space="preserve">LeuC </w:t>
            </w:r>
            <w:r w:rsidRPr="00FD7A01">
              <w:rPr>
                <w:rFonts w:ascii="Times New Roman" w:hAnsi="Times New Roman" w:cs="Times New Roman"/>
                <w:sz w:val="24"/>
                <w:szCs w:val="24"/>
              </w:rPr>
              <w:t>sp</w:t>
            </w:r>
          </w:p>
        </w:tc>
      </w:tr>
    </w:tbl>
    <w:p w:rsidR="00D90017" w:rsidRPr="00FD7A01" w:rsidRDefault="00D90017" w:rsidP="00D90017">
      <w:pPr>
        <w:spacing w:after="0" w:line="240" w:lineRule="auto"/>
        <w:jc w:val="both"/>
        <w:rPr>
          <w:rFonts w:ascii="Times New Roman" w:hAnsi="Times New Roman" w:cs="Times New Roman"/>
          <w:sz w:val="24"/>
          <w:szCs w:val="24"/>
        </w:rPr>
      </w:pPr>
    </w:p>
    <w:p w:rsidR="00D90017" w:rsidRPr="00FD7A01" w:rsidRDefault="00D90017" w:rsidP="00D90017">
      <w:pPr>
        <w:spacing w:after="0" w:line="240" w:lineRule="auto"/>
        <w:jc w:val="both"/>
        <w:rPr>
          <w:rFonts w:ascii="Times New Roman" w:hAnsi="Times New Roman" w:cs="Times New Roman"/>
          <w:sz w:val="24"/>
          <w:szCs w:val="24"/>
        </w:rPr>
      </w:pPr>
      <w:r w:rsidRPr="00FD7A01">
        <w:rPr>
          <w:rFonts w:ascii="Times New Roman" w:hAnsi="Times New Roman" w:cs="Times New Roman"/>
          <w:sz w:val="24"/>
          <w:szCs w:val="24"/>
        </w:rPr>
        <w:t>Key:</w:t>
      </w:r>
      <w:r w:rsidRPr="00FD7A01">
        <w:rPr>
          <w:rFonts w:ascii="Times New Roman" w:hAnsi="Times New Roman" w:cs="Times New Roman"/>
          <w:sz w:val="24"/>
          <w:szCs w:val="24"/>
        </w:rPr>
        <w:tab/>
        <w:t>H</w:t>
      </w:r>
      <w:r w:rsidRPr="00FD7A01">
        <w:rPr>
          <w:rFonts w:ascii="Times New Roman" w:hAnsi="Times New Roman" w:cs="Times New Roman"/>
          <w:sz w:val="24"/>
          <w:szCs w:val="24"/>
          <w:vertAlign w:val="subscript"/>
        </w:rPr>
        <w:t>2</w:t>
      </w:r>
      <w:r w:rsidRPr="00FD7A01">
        <w:rPr>
          <w:rFonts w:ascii="Times New Roman" w:hAnsi="Times New Roman" w:cs="Times New Roman"/>
          <w:sz w:val="24"/>
          <w:szCs w:val="24"/>
        </w:rPr>
        <w:t xml:space="preserve">S = Hydrogen sulphide production </w:t>
      </w:r>
      <w:r w:rsidRPr="00FD7A01">
        <w:rPr>
          <w:rFonts w:ascii="Times New Roman" w:hAnsi="Times New Roman" w:cs="Times New Roman"/>
          <w:sz w:val="24"/>
          <w:szCs w:val="24"/>
        </w:rPr>
        <w:tab/>
        <w:t xml:space="preserve">+ = positive reaction </w:t>
      </w:r>
      <w:r w:rsidRPr="00FD7A01">
        <w:rPr>
          <w:rFonts w:ascii="Times New Roman" w:hAnsi="Times New Roman" w:cs="Times New Roman"/>
          <w:sz w:val="24"/>
          <w:szCs w:val="24"/>
        </w:rPr>
        <w:tab/>
      </w:r>
      <w:r w:rsidR="00FD7A01">
        <w:rPr>
          <w:rFonts w:ascii="Times New Roman" w:hAnsi="Times New Roman" w:cs="Times New Roman"/>
          <w:sz w:val="24"/>
          <w:szCs w:val="24"/>
        </w:rPr>
        <w:t xml:space="preserve">   </w:t>
      </w:r>
      <w:r w:rsidRPr="00FD7A01">
        <w:rPr>
          <w:rFonts w:ascii="Times New Roman" w:hAnsi="Times New Roman" w:cs="Times New Roman"/>
          <w:sz w:val="24"/>
          <w:szCs w:val="24"/>
        </w:rPr>
        <w:t>- = negative reaction</w:t>
      </w:r>
    </w:p>
    <w:p w:rsidR="00D90017" w:rsidRPr="00FD7A01" w:rsidRDefault="00D90017" w:rsidP="00D90017">
      <w:pPr>
        <w:spacing w:after="0" w:line="240" w:lineRule="auto"/>
        <w:ind w:firstLine="720"/>
        <w:jc w:val="both"/>
        <w:rPr>
          <w:rFonts w:ascii="Times New Roman" w:hAnsi="Times New Roman" w:cs="Times New Roman"/>
          <w:i/>
          <w:sz w:val="24"/>
          <w:szCs w:val="24"/>
        </w:rPr>
      </w:pPr>
      <w:r w:rsidRPr="00FD7A01">
        <w:rPr>
          <w:rFonts w:ascii="Times New Roman" w:hAnsi="Times New Roman" w:cs="Times New Roman"/>
          <w:sz w:val="24"/>
          <w:szCs w:val="24"/>
        </w:rPr>
        <w:t xml:space="preserve">ND = not determined   </w:t>
      </w:r>
      <w:r w:rsidRPr="00FD7A01">
        <w:rPr>
          <w:rFonts w:ascii="Times New Roman" w:hAnsi="Times New Roman" w:cs="Times New Roman"/>
          <w:i/>
          <w:sz w:val="24"/>
          <w:szCs w:val="24"/>
        </w:rPr>
        <w:t>LacC = Lactococcus</w:t>
      </w:r>
      <w:r w:rsidRPr="00FD7A01">
        <w:rPr>
          <w:rFonts w:ascii="Times New Roman" w:hAnsi="Times New Roman" w:cs="Times New Roman"/>
          <w:sz w:val="24"/>
          <w:szCs w:val="24"/>
        </w:rPr>
        <w:t xml:space="preserve">    </w:t>
      </w:r>
      <w:r w:rsidRPr="00FD7A01">
        <w:rPr>
          <w:rFonts w:ascii="Times New Roman" w:hAnsi="Times New Roman" w:cs="Times New Roman"/>
          <w:i/>
          <w:sz w:val="24"/>
          <w:szCs w:val="24"/>
        </w:rPr>
        <w:t>LacB = Lactobacillus  LeuC = Leuconostoc</w:t>
      </w:r>
    </w:p>
    <w:p w:rsidR="00D90017" w:rsidRPr="00FD7A01" w:rsidRDefault="00D90017" w:rsidP="00D90017">
      <w:pPr>
        <w:tabs>
          <w:tab w:val="left" w:pos="5340"/>
        </w:tabs>
        <w:rPr>
          <w:rFonts w:ascii="Times New Roman" w:hAnsi="Times New Roman" w:cs="Times New Roman"/>
          <w:sz w:val="24"/>
          <w:szCs w:val="24"/>
        </w:rPr>
      </w:pPr>
    </w:p>
    <w:p w:rsidR="00D90017" w:rsidRPr="00FD7A01" w:rsidRDefault="00D90017" w:rsidP="00D90017">
      <w:pPr>
        <w:tabs>
          <w:tab w:val="left" w:pos="7926"/>
        </w:tabs>
        <w:spacing w:line="240" w:lineRule="auto"/>
        <w:jc w:val="both"/>
        <w:rPr>
          <w:rFonts w:ascii="Times New Roman" w:hAnsi="Times New Roman" w:cs="Times New Roman"/>
          <w:b/>
          <w:sz w:val="24"/>
          <w:szCs w:val="24"/>
        </w:rPr>
      </w:pPr>
      <w:r w:rsidRPr="00FD7A01">
        <w:rPr>
          <w:rFonts w:ascii="Times New Roman" w:hAnsi="Times New Roman" w:cs="Times New Roman"/>
          <w:b/>
          <w:sz w:val="24"/>
          <w:szCs w:val="24"/>
        </w:rPr>
        <w:t xml:space="preserve">Table 2: </w:t>
      </w:r>
      <w:r w:rsidR="00B41E17">
        <w:rPr>
          <w:rFonts w:ascii="Times New Roman" w:hAnsi="Times New Roman" w:cs="Times New Roman"/>
          <w:b/>
          <w:sz w:val="24"/>
          <w:szCs w:val="24"/>
        </w:rPr>
        <w:t>P</w:t>
      </w:r>
      <w:r w:rsidRPr="00FD7A01">
        <w:rPr>
          <w:rFonts w:ascii="Times New Roman" w:hAnsi="Times New Roman" w:cs="Times New Roman"/>
          <w:b/>
          <w:sz w:val="24"/>
          <w:szCs w:val="24"/>
        </w:rPr>
        <w:t xml:space="preserve">roximate </w:t>
      </w:r>
      <w:r w:rsidR="00B41E17">
        <w:rPr>
          <w:rFonts w:ascii="Times New Roman" w:hAnsi="Times New Roman" w:cs="Times New Roman"/>
          <w:b/>
          <w:sz w:val="24"/>
          <w:szCs w:val="24"/>
        </w:rPr>
        <w:t>values</w:t>
      </w:r>
      <w:r w:rsidRPr="00FD7A01">
        <w:rPr>
          <w:rFonts w:ascii="Times New Roman" w:hAnsi="Times New Roman" w:cs="Times New Roman"/>
          <w:b/>
          <w:sz w:val="24"/>
          <w:szCs w:val="24"/>
        </w:rPr>
        <w:t xml:space="preserve"> of </w:t>
      </w:r>
      <w:r w:rsidR="002A4CE2" w:rsidRPr="00FD7A01">
        <w:rPr>
          <w:rFonts w:ascii="Times New Roman" w:hAnsi="Times New Roman" w:cs="Times New Roman"/>
          <w:b/>
          <w:sz w:val="24"/>
          <w:szCs w:val="24"/>
        </w:rPr>
        <w:t xml:space="preserve">fermented </w:t>
      </w:r>
      <w:r w:rsidR="002A4CE2">
        <w:rPr>
          <w:rFonts w:ascii="Times New Roman" w:hAnsi="Times New Roman" w:cs="Times New Roman"/>
          <w:b/>
          <w:sz w:val="24"/>
          <w:szCs w:val="24"/>
        </w:rPr>
        <w:t xml:space="preserve">and </w:t>
      </w:r>
      <w:r w:rsidR="00B41E17">
        <w:rPr>
          <w:rFonts w:ascii="Times New Roman" w:hAnsi="Times New Roman" w:cs="Times New Roman"/>
          <w:b/>
          <w:sz w:val="24"/>
          <w:szCs w:val="24"/>
        </w:rPr>
        <w:t xml:space="preserve">unfermented </w:t>
      </w:r>
      <w:r w:rsidRPr="00FD7A01">
        <w:rPr>
          <w:rFonts w:ascii="Times New Roman" w:hAnsi="Times New Roman" w:cs="Times New Roman"/>
          <w:b/>
          <w:sz w:val="24"/>
          <w:szCs w:val="24"/>
        </w:rPr>
        <w:t>soybean curds</w:t>
      </w:r>
    </w:p>
    <w:tbl>
      <w:tblPr>
        <w:tblStyle w:val="LightShading1"/>
        <w:tblW w:w="9720" w:type="dxa"/>
        <w:tblInd w:w="108" w:type="dxa"/>
        <w:shd w:val="clear" w:color="auto" w:fill="FFFFFF" w:themeFill="background1"/>
        <w:tblLayout w:type="fixed"/>
        <w:tblLook w:val="04A0"/>
      </w:tblPr>
      <w:tblGrid>
        <w:gridCol w:w="990"/>
        <w:gridCol w:w="720"/>
        <w:gridCol w:w="1350"/>
        <w:gridCol w:w="1260"/>
        <w:gridCol w:w="1429"/>
        <w:gridCol w:w="1361"/>
        <w:gridCol w:w="1260"/>
        <w:gridCol w:w="1350"/>
      </w:tblGrid>
      <w:tr w:rsidR="00D90017" w:rsidRPr="00FD7A01" w:rsidTr="00D90017">
        <w:trPr>
          <w:cnfStyle w:val="100000000000"/>
          <w:trHeight w:val="542"/>
        </w:trPr>
        <w:tc>
          <w:tcPr>
            <w:cnfStyle w:val="001000000000"/>
            <w:tcW w:w="990" w:type="dxa"/>
            <w:shd w:val="clear" w:color="auto" w:fill="FFFFFF" w:themeFill="background1"/>
            <w:hideMark/>
          </w:tcPr>
          <w:p w:rsidR="00D90017" w:rsidRPr="00FD7A01" w:rsidRDefault="00D90017">
            <w:pPr>
              <w:rPr>
                <w:rFonts w:ascii="Times New Roman" w:hAnsi="Times New Roman" w:cs="Times New Roman"/>
                <w:b w:val="0"/>
                <w:sz w:val="24"/>
                <w:szCs w:val="24"/>
              </w:rPr>
            </w:pPr>
            <w:r w:rsidRPr="00FD7A01">
              <w:rPr>
                <w:rFonts w:ascii="Times New Roman" w:hAnsi="Times New Roman" w:cs="Times New Roman"/>
                <w:b w:val="0"/>
                <w:sz w:val="24"/>
                <w:szCs w:val="24"/>
              </w:rPr>
              <w:t>Starter</w:t>
            </w:r>
          </w:p>
          <w:p w:rsidR="00D90017" w:rsidRPr="00FD7A01" w:rsidRDefault="00D90017">
            <w:pPr>
              <w:rPr>
                <w:rFonts w:ascii="Times New Roman" w:hAnsi="Times New Roman" w:cs="Times New Roman"/>
                <w:b w:val="0"/>
                <w:sz w:val="24"/>
                <w:szCs w:val="24"/>
              </w:rPr>
            </w:pPr>
            <w:r w:rsidRPr="00FD7A01">
              <w:rPr>
                <w:rFonts w:ascii="Times New Roman" w:hAnsi="Times New Roman" w:cs="Times New Roman"/>
                <w:b w:val="0"/>
                <w:sz w:val="24"/>
                <w:szCs w:val="24"/>
              </w:rPr>
              <w:t>Culture</w:t>
            </w:r>
          </w:p>
        </w:tc>
        <w:tc>
          <w:tcPr>
            <w:tcW w:w="720" w:type="dxa"/>
            <w:shd w:val="clear" w:color="auto" w:fill="FFFFFF" w:themeFill="background1"/>
            <w:hideMark/>
          </w:tcPr>
          <w:p w:rsidR="00D90017" w:rsidRPr="00FD7A01" w:rsidRDefault="00D90017">
            <w:pPr>
              <w:ind w:left="-110" w:right="-108"/>
              <w:jc w:val="center"/>
              <w:cnfStyle w:val="100000000000"/>
              <w:rPr>
                <w:rFonts w:ascii="Times New Roman" w:hAnsi="Times New Roman" w:cs="Times New Roman"/>
                <w:b w:val="0"/>
                <w:sz w:val="24"/>
                <w:szCs w:val="24"/>
              </w:rPr>
            </w:pPr>
            <w:r w:rsidRPr="00FD7A01">
              <w:rPr>
                <w:rFonts w:ascii="Times New Roman" w:hAnsi="Times New Roman" w:cs="Times New Roman"/>
                <w:b w:val="0"/>
                <w:sz w:val="24"/>
                <w:szCs w:val="24"/>
              </w:rPr>
              <w:t>Time</w:t>
            </w:r>
          </w:p>
          <w:p w:rsidR="00D90017" w:rsidRPr="00FD7A01" w:rsidRDefault="00D90017">
            <w:pPr>
              <w:ind w:left="-110" w:right="-108"/>
              <w:jc w:val="center"/>
              <w:cnfStyle w:val="100000000000"/>
              <w:rPr>
                <w:rFonts w:ascii="Times New Roman" w:hAnsi="Times New Roman" w:cs="Times New Roman"/>
                <w:b w:val="0"/>
                <w:sz w:val="24"/>
                <w:szCs w:val="24"/>
              </w:rPr>
            </w:pPr>
            <w:r w:rsidRPr="00FD7A01">
              <w:rPr>
                <w:rFonts w:ascii="Times New Roman" w:hAnsi="Times New Roman" w:cs="Times New Roman"/>
                <w:b w:val="0"/>
                <w:sz w:val="24"/>
                <w:szCs w:val="24"/>
              </w:rPr>
              <w:t>(hours)</w:t>
            </w:r>
          </w:p>
        </w:tc>
        <w:tc>
          <w:tcPr>
            <w:tcW w:w="8010" w:type="dxa"/>
            <w:gridSpan w:val="6"/>
            <w:shd w:val="clear" w:color="auto" w:fill="FFFFFF" w:themeFill="background1"/>
            <w:hideMark/>
          </w:tcPr>
          <w:p w:rsidR="00D90017" w:rsidRPr="00FD7A01" w:rsidRDefault="00D90017">
            <w:pPr>
              <w:cnfStyle w:val="100000000000"/>
              <w:rPr>
                <w:rFonts w:ascii="Times New Roman" w:hAnsi="Times New Roman" w:cs="Times New Roman"/>
                <w:b w:val="0"/>
                <w:sz w:val="24"/>
                <w:szCs w:val="24"/>
              </w:rPr>
            </w:pPr>
            <w:r w:rsidRPr="00FD7A01">
              <w:rPr>
                <w:rFonts w:ascii="Times New Roman" w:hAnsi="Times New Roman" w:cs="Times New Roman"/>
                <w:b w:val="0"/>
                <w:sz w:val="24"/>
                <w:szCs w:val="24"/>
              </w:rPr>
              <w:t xml:space="preserve">                                                Percentage composition (%)</w:t>
            </w:r>
          </w:p>
          <w:p w:rsidR="00D90017" w:rsidRPr="00FD7A01" w:rsidRDefault="00D90017">
            <w:pPr>
              <w:jc w:val="both"/>
              <w:cnfStyle w:val="100000000000"/>
              <w:rPr>
                <w:rFonts w:ascii="Times New Roman" w:hAnsi="Times New Roman" w:cs="Times New Roman"/>
                <w:b w:val="0"/>
                <w:sz w:val="24"/>
                <w:szCs w:val="24"/>
              </w:rPr>
            </w:pPr>
            <w:r w:rsidRPr="00FD7A01">
              <w:rPr>
                <w:rFonts w:ascii="Times New Roman" w:hAnsi="Times New Roman" w:cs="Times New Roman"/>
                <w:b w:val="0"/>
                <w:sz w:val="24"/>
                <w:szCs w:val="24"/>
              </w:rPr>
              <w:t xml:space="preserve">    Moisture             Ash                Protein               Lipid             Fiber         Carbohydrate</w:t>
            </w:r>
          </w:p>
        </w:tc>
      </w:tr>
      <w:tr w:rsidR="00D90017" w:rsidRPr="00FD7A01" w:rsidTr="00D90017">
        <w:trPr>
          <w:cnfStyle w:val="000000100000"/>
          <w:trHeight w:val="288"/>
        </w:trPr>
        <w:tc>
          <w:tcPr>
            <w:cnfStyle w:val="001000000000"/>
            <w:tcW w:w="990" w:type="dxa"/>
            <w:tcBorders>
              <w:top w:val="nil"/>
              <w:bottom w:val="nil"/>
            </w:tcBorders>
            <w:shd w:val="clear" w:color="auto" w:fill="FFFFFF" w:themeFill="background1"/>
            <w:hideMark/>
          </w:tcPr>
          <w:p w:rsidR="00D90017" w:rsidRPr="00FD7A01" w:rsidRDefault="00D90017">
            <w:pPr>
              <w:rPr>
                <w:rFonts w:ascii="Times New Roman" w:hAnsi="Times New Roman" w:cs="Times New Roman"/>
                <w:b w:val="0"/>
                <w:sz w:val="24"/>
                <w:szCs w:val="24"/>
              </w:rPr>
            </w:pPr>
            <w:r w:rsidRPr="00FD7A01">
              <w:rPr>
                <w:rFonts w:ascii="Times New Roman" w:hAnsi="Times New Roman" w:cs="Times New Roman"/>
                <w:b w:val="0"/>
                <w:sz w:val="24"/>
                <w:szCs w:val="24"/>
              </w:rPr>
              <w:t>USB</w:t>
            </w:r>
          </w:p>
        </w:tc>
        <w:tc>
          <w:tcPr>
            <w:tcW w:w="720" w:type="dxa"/>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0</w:t>
            </w:r>
          </w:p>
        </w:tc>
        <w:tc>
          <w:tcPr>
            <w:tcW w:w="1350" w:type="dxa"/>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11.64±0.00</w:t>
            </w:r>
          </w:p>
        </w:tc>
        <w:tc>
          <w:tcPr>
            <w:tcW w:w="1260" w:type="dxa"/>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3.11±0.00</w:t>
            </w:r>
          </w:p>
        </w:tc>
        <w:tc>
          <w:tcPr>
            <w:tcW w:w="1429" w:type="dxa"/>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30.64±0.00</w:t>
            </w:r>
          </w:p>
        </w:tc>
        <w:tc>
          <w:tcPr>
            <w:tcW w:w="1361" w:type="dxa"/>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21.78±0.02</w:t>
            </w:r>
          </w:p>
        </w:tc>
        <w:tc>
          <w:tcPr>
            <w:tcW w:w="1260" w:type="dxa"/>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4.92±0.04</w:t>
            </w:r>
          </w:p>
        </w:tc>
        <w:tc>
          <w:tcPr>
            <w:tcW w:w="1350" w:type="dxa"/>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27.91±0.00</w:t>
            </w:r>
          </w:p>
        </w:tc>
      </w:tr>
      <w:tr w:rsidR="00D90017" w:rsidRPr="00FD7A01" w:rsidTr="00D90017">
        <w:trPr>
          <w:trHeight w:val="288"/>
        </w:trPr>
        <w:tc>
          <w:tcPr>
            <w:cnfStyle w:val="001000000000"/>
            <w:tcW w:w="990" w:type="dxa"/>
            <w:tcBorders>
              <w:top w:val="nil"/>
              <w:left w:val="nil"/>
              <w:bottom w:val="nil"/>
              <w:right w:val="nil"/>
            </w:tcBorders>
            <w:shd w:val="clear" w:color="auto" w:fill="FFFFFF" w:themeFill="background1"/>
            <w:hideMark/>
          </w:tcPr>
          <w:p w:rsidR="00D90017" w:rsidRPr="00FD7A01" w:rsidRDefault="00D90017">
            <w:pPr>
              <w:rPr>
                <w:rFonts w:ascii="Times New Roman" w:hAnsi="Times New Roman" w:cs="Times New Roman"/>
                <w:b w:val="0"/>
                <w:sz w:val="24"/>
                <w:szCs w:val="24"/>
              </w:rPr>
            </w:pPr>
            <w:r w:rsidRPr="00FD7A01">
              <w:rPr>
                <w:rFonts w:ascii="Times New Roman" w:hAnsi="Times New Roman" w:cs="Times New Roman"/>
                <w:b w:val="0"/>
                <w:sz w:val="24"/>
                <w:szCs w:val="24"/>
              </w:rPr>
              <w:t>Ll</w:t>
            </w:r>
          </w:p>
        </w:tc>
        <w:tc>
          <w:tcPr>
            <w:tcW w:w="720" w:type="dxa"/>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24</w:t>
            </w:r>
          </w:p>
        </w:tc>
        <w:tc>
          <w:tcPr>
            <w:tcW w:w="1350" w:type="dxa"/>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10.43±0.02</w:t>
            </w:r>
          </w:p>
        </w:tc>
        <w:tc>
          <w:tcPr>
            <w:tcW w:w="1260" w:type="dxa"/>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2.98±0.02</w:t>
            </w:r>
          </w:p>
        </w:tc>
        <w:tc>
          <w:tcPr>
            <w:tcW w:w="1429" w:type="dxa"/>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37.06±0.04</w:t>
            </w:r>
          </w:p>
        </w:tc>
        <w:tc>
          <w:tcPr>
            <w:tcW w:w="1361" w:type="dxa"/>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18.11±0.05</w:t>
            </w:r>
          </w:p>
        </w:tc>
        <w:tc>
          <w:tcPr>
            <w:tcW w:w="1260" w:type="dxa"/>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5.23±0.02</w:t>
            </w:r>
          </w:p>
        </w:tc>
        <w:tc>
          <w:tcPr>
            <w:tcW w:w="1350" w:type="dxa"/>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26.19±0.02</w:t>
            </w:r>
          </w:p>
        </w:tc>
      </w:tr>
      <w:tr w:rsidR="00D90017" w:rsidRPr="00FD7A01" w:rsidTr="00D90017">
        <w:trPr>
          <w:cnfStyle w:val="000000100000"/>
          <w:trHeight w:val="288"/>
        </w:trPr>
        <w:tc>
          <w:tcPr>
            <w:cnfStyle w:val="001000000000"/>
            <w:tcW w:w="990" w:type="dxa"/>
            <w:tcBorders>
              <w:top w:val="nil"/>
              <w:bottom w:val="nil"/>
            </w:tcBorders>
            <w:shd w:val="clear" w:color="auto" w:fill="FFFFFF" w:themeFill="background1"/>
            <w:hideMark/>
          </w:tcPr>
          <w:p w:rsidR="00D90017" w:rsidRPr="00FD7A01" w:rsidRDefault="00D90017">
            <w:pPr>
              <w:rPr>
                <w:rFonts w:ascii="Times New Roman" w:hAnsi="Times New Roman" w:cs="Times New Roman"/>
                <w:b w:val="0"/>
                <w:sz w:val="24"/>
                <w:szCs w:val="24"/>
              </w:rPr>
            </w:pPr>
            <w:r w:rsidRPr="00FD7A01">
              <w:rPr>
                <w:rFonts w:ascii="Times New Roman" w:hAnsi="Times New Roman" w:cs="Times New Roman"/>
                <w:b w:val="0"/>
                <w:sz w:val="24"/>
                <w:szCs w:val="24"/>
              </w:rPr>
              <w:t>Ll</w:t>
            </w:r>
          </w:p>
        </w:tc>
        <w:tc>
          <w:tcPr>
            <w:tcW w:w="720" w:type="dxa"/>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48</w:t>
            </w:r>
          </w:p>
        </w:tc>
        <w:tc>
          <w:tcPr>
            <w:tcW w:w="1350" w:type="dxa"/>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11.88±0.03</w:t>
            </w:r>
          </w:p>
        </w:tc>
        <w:tc>
          <w:tcPr>
            <w:tcW w:w="1260" w:type="dxa"/>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1.28±0.04</w:t>
            </w:r>
          </w:p>
        </w:tc>
        <w:tc>
          <w:tcPr>
            <w:tcW w:w="1429" w:type="dxa"/>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45.72±0.03</w:t>
            </w:r>
          </w:p>
        </w:tc>
        <w:tc>
          <w:tcPr>
            <w:tcW w:w="1361" w:type="dxa"/>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14.78±0.03</w:t>
            </w:r>
          </w:p>
        </w:tc>
        <w:tc>
          <w:tcPr>
            <w:tcW w:w="1260" w:type="dxa"/>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6.71±0.00</w:t>
            </w:r>
          </w:p>
        </w:tc>
        <w:tc>
          <w:tcPr>
            <w:tcW w:w="1350" w:type="dxa"/>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19.63±0.01</w:t>
            </w:r>
          </w:p>
        </w:tc>
      </w:tr>
      <w:tr w:rsidR="00D90017" w:rsidRPr="00FD7A01" w:rsidTr="00D90017">
        <w:trPr>
          <w:trHeight w:val="288"/>
        </w:trPr>
        <w:tc>
          <w:tcPr>
            <w:cnfStyle w:val="001000000000"/>
            <w:tcW w:w="990" w:type="dxa"/>
            <w:tcBorders>
              <w:top w:val="nil"/>
              <w:left w:val="nil"/>
              <w:bottom w:val="nil"/>
              <w:right w:val="nil"/>
            </w:tcBorders>
            <w:shd w:val="clear" w:color="auto" w:fill="FFFFFF" w:themeFill="background1"/>
            <w:hideMark/>
          </w:tcPr>
          <w:p w:rsidR="00D90017" w:rsidRPr="00FD7A01" w:rsidRDefault="00D90017">
            <w:pPr>
              <w:rPr>
                <w:rFonts w:ascii="Times New Roman" w:hAnsi="Times New Roman" w:cs="Times New Roman"/>
                <w:b w:val="0"/>
                <w:sz w:val="24"/>
                <w:szCs w:val="24"/>
              </w:rPr>
            </w:pPr>
            <w:r w:rsidRPr="00FD7A01">
              <w:rPr>
                <w:rFonts w:ascii="Times New Roman" w:hAnsi="Times New Roman" w:cs="Times New Roman"/>
                <w:b w:val="0"/>
                <w:sz w:val="24"/>
                <w:szCs w:val="24"/>
              </w:rPr>
              <w:t>At</w:t>
            </w:r>
          </w:p>
        </w:tc>
        <w:tc>
          <w:tcPr>
            <w:tcW w:w="720" w:type="dxa"/>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24</w:t>
            </w:r>
          </w:p>
        </w:tc>
        <w:tc>
          <w:tcPr>
            <w:tcW w:w="1350" w:type="dxa"/>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8.82±0.01</w:t>
            </w:r>
          </w:p>
        </w:tc>
        <w:tc>
          <w:tcPr>
            <w:tcW w:w="1260" w:type="dxa"/>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2.92±0.00</w:t>
            </w:r>
          </w:p>
        </w:tc>
        <w:tc>
          <w:tcPr>
            <w:tcW w:w="1429" w:type="dxa"/>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34.08±0.01</w:t>
            </w:r>
          </w:p>
        </w:tc>
        <w:tc>
          <w:tcPr>
            <w:tcW w:w="1361" w:type="dxa"/>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24.18±0.01</w:t>
            </w:r>
          </w:p>
        </w:tc>
        <w:tc>
          <w:tcPr>
            <w:tcW w:w="1260" w:type="dxa"/>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5.06±0.05</w:t>
            </w:r>
          </w:p>
        </w:tc>
        <w:tc>
          <w:tcPr>
            <w:tcW w:w="1350" w:type="dxa"/>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24.94±0.02</w:t>
            </w:r>
          </w:p>
        </w:tc>
      </w:tr>
      <w:tr w:rsidR="00D90017" w:rsidRPr="00FD7A01" w:rsidTr="00D90017">
        <w:trPr>
          <w:cnfStyle w:val="000000100000"/>
          <w:trHeight w:val="288"/>
        </w:trPr>
        <w:tc>
          <w:tcPr>
            <w:cnfStyle w:val="001000000000"/>
            <w:tcW w:w="990" w:type="dxa"/>
            <w:tcBorders>
              <w:top w:val="nil"/>
              <w:bottom w:val="single" w:sz="8" w:space="0" w:color="000000" w:themeColor="text1"/>
            </w:tcBorders>
            <w:shd w:val="clear" w:color="auto" w:fill="FFFFFF" w:themeFill="background1"/>
            <w:hideMark/>
          </w:tcPr>
          <w:p w:rsidR="00D90017" w:rsidRPr="00FD7A01" w:rsidRDefault="00D90017">
            <w:pPr>
              <w:rPr>
                <w:rFonts w:ascii="Times New Roman" w:hAnsi="Times New Roman" w:cs="Times New Roman"/>
                <w:b w:val="0"/>
                <w:sz w:val="24"/>
                <w:szCs w:val="24"/>
              </w:rPr>
            </w:pPr>
            <w:r w:rsidRPr="00FD7A01">
              <w:rPr>
                <w:rFonts w:ascii="Times New Roman" w:hAnsi="Times New Roman" w:cs="Times New Roman"/>
                <w:b w:val="0"/>
                <w:sz w:val="24"/>
                <w:szCs w:val="24"/>
              </w:rPr>
              <w:t>At</w:t>
            </w:r>
          </w:p>
        </w:tc>
        <w:tc>
          <w:tcPr>
            <w:tcW w:w="720" w:type="dxa"/>
            <w:tcBorders>
              <w:top w:val="nil"/>
              <w:bottom w:val="single" w:sz="8" w:space="0" w:color="000000" w:themeColor="text1"/>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48</w:t>
            </w:r>
          </w:p>
        </w:tc>
        <w:tc>
          <w:tcPr>
            <w:tcW w:w="1350" w:type="dxa"/>
            <w:tcBorders>
              <w:top w:val="nil"/>
              <w:bottom w:val="single" w:sz="8" w:space="0" w:color="000000" w:themeColor="text1"/>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12.36±0.05</w:t>
            </w:r>
          </w:p>
        </w:tc>
        <w:tc>
          <w:tcPr>
            <w:tcW w:w="1260" w:type="dxa"/>
            <w:tcBorders>
              <w:top w:val="nil"/>
              <w:bottom w:val="single" w:sz="8" w:space="0" w:color="000000" w:themeColor="text1"/>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2.74±0.05</w:t>
            </w:r>
          </w:p>
        </w:tc>
        <w:tc>
          <w:tcPr>
            <w:tcW w:w="1429" w:type="dxa"/>
            <w:tcBorders>
              <w:top w:val="nil"/>
              <w:bottom w:val="single" w:sz="8" w:space="0" w:color="000000" w:themeColor="text1"/>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42.34±0.05</w:t>
            </w:r>
          </w:p>
        </w:tc>
        <w:tc>
          <w:tcPr>
            <w:tcW w:w="1361" w:type="dxa"/>
            <w:tcBorders>
              <w:top w:val="nil"/>
              <w:bottom w:val="single" w:sz="8" w:space="0" w:color="000000" w:themeColor="text1"/>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26.54±0.02</w:t>
            </w:r>
          </w:p>
        </w:tc>
        <w:tc>
          <w:tcPr>
            <w:tcW w:w="1260" w:type="dxa"/>
            <w:tcBorders>
              <w:top w:val="nil"/>
              <w:bottom w:val="single" w:sz="8" w:space="0" w:color="000000" w:themeColor="text1"/>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5.33±0.01</w:t>
            </w:r>
          </w:p>
        </w:tc>
        <w:tc>
          <w:tcPr>
            <w:tcW w:w="1350" w:type="dxa"/>
            <w:tcBorders>
              <w:top w:val="nil"/>
              <w:bottom w:val="single" w:sz="8" w:space="0" w:color="000000" w:themeColor="text1"/>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10.69±0.05</w:t>
            </w:r>
          </w:p>
        </w:tc>
      </w:tr>
    </w:tbl>
    <w:p w:rsidR="00D90017" w:rsidRPr="00FD7A01" w:rsidRDefault="00D90017" w:rsidP="00D90017">
      <w:pPr>
        <w:spacing w:line="240" w:lineRule="auto"/>
        <w:ind w:left="720" w:right="-720"/>
        <w:jc w:val="center"/>
        <w:rPr>
          <w:rFonts w:ascii="Times New Roman" w:hAnsi="Times New Roman" w:cs="Times New Roman"/>
          <w:sz w:val="24"/>
          <w:szCs w:val="24"/>
        </w:rPr>
      </w:pPr>
      <w:r w:rsidRPr="00FD7A01">
        <w:rPr>
          <w:rFonts w:ascii="Times New Roman" w:hAnsi="Times New Roman" w:cs="Times New Roman"/>
          <w:sz w:val="24"/>
          <w:szCs w:val="24"/>
        </w:rPr>
        <w:t>Values are mean ± standard deviation of duplicate determinations.</w:t>
      </w:r>
    </w:p>
    <w:p w:rsidR="00D90017" w:rsidRPr="00FD7A01" w:rsidRDefault="00D90017" w:rsidP="00406E9A">
      <w:pPr>
        <w:spacing w:after="0" w:line="240" w:lineRule="auto"/>
        <w:jc w:val="both"/>
        <w:rPr>
          <w:rFonts w:ascii="Times New Roman" w:hAnsi="Times New Roman" w:cs="Times New Roman"/>
          <w:sz w:val="24"/>
          <w:szCs w:val="24"/>
        </w:rPr>
      </w:pPr>
      <w:r w:rsidRPr="00FD7A01">
        <w:rPr>
          <w:rFonts w:ascii="Times New Roman" w:hAnsi="Times New Roman" w:cs="Times New Roman"/>
          <w:sz w:val="24"/>
          <w:szCs w:val="24"/>
        </w:rPr>
        <w:t>Key:</w:t>
      </w:r>
      <w:r w:rsidR="00406E9A">
        <w:rPr>
          <w:rFonts w:ascii="Times New Roman" w:hAnsi="Times New Roman" w:cs="Times New Roman"/>
          <w:sz w:val="24"/>
          <w:szCs w:val="24"/>
        </w:rPr>
        <w:t xml:space="preserve"> </w:t>
      </w:r>
      <w:r w:rsidRPr="00FD7A01">
        <w:rPr>
          <w:rFonts w:ascii="Times New Roman" w:hAnsi="Times New Roman" w:cs="Times New Roman"/>
          <w:sz w:val="24"/>
          <w:szCs w:val="24"/>
        </w:rPr>
        <w:t xml:space="preserve"> Ll</w:t>
      </w:r>
      <w:r w:rsidR="00406E9A">
        <w:rPr>
          <w:rFonts w:ascii="Times New Roman" w:hAnsi="Times New Roman" w:cs="Times New Roman"/>
          <w:sz w:val="24"/>
          <w:szCs w:val="24"/>
        </w:rPr>
        <w:t xml:space="preserve"> </w:t>
      </w:r>
      <w:r w:rsidRPr="00FD7A01">
        <w:rPr>
          <w:rFonts w:ascii="Times New Roman" w:hAnsi="Times New Roman" w:cs="Times New Roman"/>
          <w:sz w:val="24"/>
          <w:szCs w:val="24"/>
        </w:rPr>
        <w:t xml:space="preserve">= </w:t>
      </w:r>
      <w:r w:rsidRPr="00FD7A01">
        <w:rPr>
          <w:rFonts w:ascii="Times New Roman" w:hAnsi="Times New Roman" w:cs="Times New Roman"/>
          <w:i/>
          <w:sz w:val="24"/>
          <w:szCs w:val="24"/>
        </w:rPr>
        <w:t>Lactococcus lactis</w:t>
      </w:r>
      <w:r w:rsidRPr="00FD7A01">
        <w:rPr>
          <w:rFonts w:ascii="Times New Roman" w:hAnsi="Times New Roman" w:cs="Times New Roman"/>
          <w:sz w:val="24"/>
          <w:szCs w:val="24"/>
        </w:rPr>
        <w:tab/>
      </w:r>
      <w:r w:rsidR="00406E9A">
        <w:rPr>
          <w:rFonts w:ascii="Times New Roman" w:hAnsi="Times New Roman" w:cs="Times New Roman"/>
          <w:sz w:val="24"/>
          <w:szCs w:val="24"/>
        </w:rPr>
        <w:t xml:space="preserve">      </w:t>
      </w:r>
      <w:r w:rsidRPr="00FD7A01">
        <w:rPr>
          <w:rFonts w:ascii="Times New Roman" w:hAnsi="Times New Roman" w:cs="Times New Roman"/>
          <w:sz w:val="24"/>
          <w:szCs w:val="24"/>
        </w:rPr>
        <w:t xml:space="preserve">At = </w:t>
      </w:r>
      <w:r w:rsidRPr="00FD7A01">
        <w:rPr>
          <w:rFonts w:ascii="Times New Roman" w:hAnsi="Times New Roman" w:cs="Times New Roman"/>
          <w:i/>
          <w:sz w:val="24"/>
          <w:szCs w:val="24"/>
        </w:rPr>
        <w:t>Acetobacter tropicalis</w:t>
      </w:r>
      <w:r w:rsidRPr="00FD7A01">
        <w:rPr>
          <w:rFonts w:ascii="Times New Roman" w:hAnsi="Times New Roman" w:cs="Times New Roman"/>
          <w:sz w:val="24"/>
          <w:szCs w:val="24"/>
        </w:rPr>
        <w:t xml:space="preserve">  </w:t>
      </w:r>
      <w:r w:rsidR="00406E9A">
        <w:rPr>
          <w:rFonts w:ascii="Times New Roman" w:hAnsi="Times New Roman" w:cs="Times New Roman"/>
          <w:sz w:val="24"/>
          <w:szCs w:val="24"/>
        </w:rPr>
        <w:t xml:space="preserve">     </w:t>
      </w:r>
      <w:r w:rsidRPr="00FD7A01">
        <w:rPr>
          <w:rFonts w:ascii="Times New Roman" w:hAnsi="Times New Roman" w:cs="Times New Roman"/>
          <w:sz w:val="24"/>
          <w:szCs w:val="24"/>
        </w:rPr>
        <w:t>USB= Unfermented soybean curd</w:t>
      </w:r>
    </w:p>
    <w:p w:rsidR="00D90017" w:rsidRPr="00FD7A01" w:rsidRDefault="00D90017" w:rsidP="00D90017">
      <w:pPr>
        <w:tabs>
          <w:tab w:val="left" w:pos="5340"/>
        </w:tabs>
        <w:rPr>
          <w:rFonts w:ascii="Times New Roman" w:hAnsi="Times New Roman" w:cs="Times New Roman"/>
          <w:sz w:val="24"/>
          <w:szCs w:val="24"/>
        </w:rPr>
      </w:pPr>
    </w:p>
    <w:p w:rsidR="00D90017" w:rsidRPr="00FD7A01" w:rsidRDefault="00D90017" w:rsidP="00D90017">
      <w:pPr>
        <w:spacing w:line="240" w:lineRule="auto"/>
        <w:ind w:right="-720"/>
        <w:rPr>
          <w:rFonts w:ascii="Times New Roman" w:hAnsi="Times New Roman" w:cs="Times New Roman"/>
          <w:b/>
          <w:sz w:val="24"/>
          <w:szCs w:val="24"/>
        </w:rPr>
      </w:pPr>
      <w:r w:rsidRPr="00FD7A01">
        <w:rPr>
          <w:rFonts w:ascii="Times New Roman" w:hAnsi="Times New Roman" w:cs="Times New Roman"/>
          <w:b/>
          <w:noProof/>
          <w:sz w:val="24"/>
          <w:szCs w:val="24"/>
        </w:rPr>
        <w:lastRenderedPageBreak/>
        <w:t>Table 3</w:t>
      </w:r>
      <w:r w:rsidRPr="00FD7A01">
        <w:rPr>
          <w:rFonts w:ascii="Times New Roman" w:hAnsi="Times New Roman" w:cs="Times New Roman"/>
          <w:b/>
          <w:sz w:val="24"/>
          <w:szCs w:val="24"/>
        </w:rPr>
        <w:t>: Concentration of anti-nutrient factors in soybean curd samples</w:t>
      </w:r>
    </w:p>
    <w:tbl>
      <w:tblPr>
        <w:tblStyle w:val="LightShading2"/>
        <w:tblW w:w="5000" w:type="pct"/>
        <w:shd w:val="clear" w:color="auto" w:fill="FFFFFF" w:themeFill="background1"/>
        <w:tblLook w:val="04A0"/>
      </w:tblPr>
      <w:tblGrid>
        <w:gridCol w:w="1673"/>
        <w:gridCol w:w="1103"/>
        <w:gridCol w:w="1746"/>
        <w:gridCol w:w="1654"/>
        <w:gridCol w:w="1838"/>
        <w:gridCol w:w="1764"/>
      </w:tblGrid>
      <w:tr w:rsidR="00D90017" w:rsidRPr="00FD7A01" w:rsidTr="00D90017">
        <w:trPr>
          <w:cnfStyle w:val="100000000000"/>
          <w:trHeight w:val="403"/>
        </w:trPr>
        <w:tc>
          <w:tcPr>
            <w:cnfStyle w:val="001000000000"/>
            <w:tcW w:w="855" w:type="pct"/>
            <w:shd w:val="clear" w:color="auto" w:fill="FFFFFF" w:themeFill="background1"/>
            <w:hideMark/>
          </w:tcPr>
          <w:p w:rsidR="00D90017" w:rsidRPr="00FD7A01" w:rsidRDefault="00D90017">
            <w:pPr>
              <w:ind w:left="-90" w:right="-108"/>
              <w:rPr>
                <w:rFonts w:ascii="Times New Roman" w:hAnsi="Times New Roman" w:cs="Times New Roman"/>
                <w:sz w:val="24"/>
                <w:szCs w:val="24"/>
              </w:rPr>
            </w:pPr>
            <w:r w:rsidRPr="00FD7A01">
              <w:rPr>
                <w:rFonts w:ascii="Times New Roman" w:hAnsi="Times New Roman" w:cs="Times New Roman"/>
                <w:sz w:val="24"/>
                <w:szCs w:val="24"/>
              </w:rPr>
              <w:t xml:space="preserve"> Starter culture                                   </w:t>
            </w:r>
          </w:p>
        </w:tc>
        <w:tc>
          <w:tcPr>
            <w:tcW w:w="564" w:type="pct"/>
            <w:shd w:val="clear" w:color="auto" w:fill="FFFFFF" w:themeFill="background1"/>
            <w:hideMark/>
          </w:tcPr>
          <w:p w:rsidR="00D90017" w:rsidRPr="00FD7A01" w:rsidRDefault="00D90017">
            <w:pPr>
              <w:ind w:right="-108"/>
              <w:cnfStyle w:val="100000000000"/>
              <w:rPr>
                <w:rFonts w:ascii="Times New Roman" w:hAnsi="Times New Roman" w:cs="Times New Roman"/>
                <w:sz w:val="24"/>
                <w:szCs w:val="24"/>
              </w:rPr>
            </w:pPr>
            <w:r w:rsidRPr="00FD7A01">
              <w:rPr>
                <w:rFonts w:ascii="Times New Roman" w:hAnsi="Times New Roman" w:cs="Times New Roman"/>
                <w:sz w:val="24"/>
                <w:szCs w:val="24"/>
              </w:rPr>
              <w:t>Time (h)</w:t>
            </w:r>
          </w:p>
        </w:tc>
        <w:tc>
          <w:tcPr>
            <w:tcW w:w="893" w:type="pct"/>
            <w:shd w:val="clear" w:color="auto" w:fill="FFFFFF" w:themeFill="background1"/>
            <w:hideMark/>
          </w:tcPr>
          <w:p w:rsidR="00D90017" w:rsidRPr="00FD7A01" w:rsidRDefault="00D90017">
            <w:pPr>
              <w:ind w:right="-108"/>
              <w:cnfStyle w:val="100000000000"/>
              <w:rPr>
                <w:rFonts w:ascii="Times New Roman" w:hAnsi="Times New Roman" w:cs="Times New Roman"/>
                <w:sz w:val="24"/>
                <w:szCs w:val="24"/>
              </w:rPr>
            </w:pPr>
            <w:r w:rsidRPr="00FD7A01">
              <w:rPr>
                <w:rFonts w:ascii="Times New Roman" w:hAnsi="Times New Roman" w:cs="Times New Roman"/>
                <w:sz w:val="24"/>
                <w:szCs w:val="24"/>
              </w:rPr>
              <w:t>Phytate (mg/g)</w:t>
            </w:r>
          </w:p>
        </w:tc>
        <w:tc>
          <w:tcPr>
            <w:tcW w:w="846" w:type="pct"/>
            <w:shd w:val="clear" w:color="auto" w:fill="FFFFFF" w:themeFill="background1"/>
            <w:hideMark/>
          </w:tcPr>
          <w:p w:rsidR="00D90017" w:rsidRPr="00FD7A01" w:rsidRDefault="00D90017">
            <w:pPr>
              <w:cnfStyle w:val="100000000000"/>
              <w:rPr>
                <w:rFonts w:ascii="Times New Roman" w:hAnsi="Times New Roman" w:cs="Times New Roman"/>
                <w:sz w:val="24"/>
                <w:szCs w:val="24"/>
              </w:rPr>
            </w:pPr>
            <w:r w:rsidRPr="00FD7A01">
              <w:rPr>
                <w:rFonts w:ascii="Times New Roman" w:hAnsi="Times New Roman" w:cs="Times New Roman"/>
                <w:sz w:val="24"/>
                <w:szCs w:val="24"/>
              </w:rPr>
              <w:t>Lectin (mg/g)</w:t>
            </w:r>
          </w:p>
        </w:tc>
        <w:tc>
          <w:tcPr>
            <w:tcW w:w="940" w:type="pct"/>
            <w:shd w:val="clear" w:color="auto" w:fill="FFFFFF" w:themeFill="background1"/>
            <w:hideMark/>
          </w:tcPr>
          <w:p w:rsidR="00D90017" w:rsidRPr="00FD7A01" w:rsidRDefault="00D90017">
            <w:pPr>
              <w:cnfStyle w:val="100000000000"/>
              <w:rPr>
                <w:rFonts w:ascii="Times New Roman" w:hAnsi="Times New Roman" w:cs="Times New Roman"/>
                <w:sz w:val="24"/>
                <w:szCs w:val="24"/>
              </w:rPr>
            </w:pPr>
            <w:r w:rsidRPr="00FD7A01">
              <w:rPr>
                <w:rFonts w:ascii="Times New Roman" w:hAnsi="Times New Roman" w:cs="Times New Roman"/>
                <w:sz w:val="24"/>
                <w:szCs w:val="24"/>
              </w:rPr>
              <w:t>Oxalate (mg/g)</w:t>
            </w:r>
          </w:p>
        </w:tc>
        <w:tc>
          <w:tcPr>
            <w:tcW w:w="902" w:type="pct"/>
            <w:shd w:val="clear" w:color="auto" w:fill="FFFFFF" w:themeFill="background1"/>
            <w:hideMark/>
          </w:tcPr>
          <w:p w:rsidR="00D90017" w:rsidRPr="00FD7A01" w:rsidRDefault="00D90017">
            <w:pPr>
              <w:cnfStyle w:val="100000000000"/>
              <w:rPr>
                <w:rFonts w:ascii="Times New Roman" w:hAnsi="Times New Roman" w:cs="Times New Roman"/>
                <w:sz w:val="24"/>
                <w:szCs w:val="24"/>
              </w:rPr>
            </w:pPr>
            <w:r w:rsidRPr="00FD7A01">
              <w:rPr>
                <w:rFonts w:ascii="Times New Roman" w:hAnsi="Times New Roman" w:cs="Times New Roman"/>
                <w:sz w:val="24"/>
                <w:szCs w:val="24"/>
              </w:rPr>
              <w:t>Tannin (mg/g)</w:t>
            </w:r>
          </w:p>
        </w:tc>
      </w:tr>
      <w:tr w:rsidR="00D90017" w:rsidRPr="00FD7A01" w:rsidTr="00D90017">
        <w:trPr>
          <w:cnfStyle w:val="000000100000"/>
          <w:trHeight w:val="288"/>
        </w:trPr>
        <w:tc>
          <w:tcPr>
            <w:cnfStyle w:val="001000000000"/>
            <w:tcW w:w="855" w:type="pct"/>
            <w:tcBorders>
              <w:top w:val="nil"/>
              <w:bottom w:val="nil"/>
            </w:tcBorders>
            <w:shd w:val="clear" w:color="auto" w:fill="FFFFFF" w:themeFill="background1"/>
            <w:hideMark/>
          </w:tcPr>
          <w:p w:rsidR="00D90017" w:rsidRPr="00822DD4" w:rsidRDefault="00D90017">
            <w:pPr>
              <w:rPr>
                <w:rFonts w:ascii="Times New Roman" w:hAnsi="Times New Roman" w:cs="Times New Roman"/>
                <w:b w:val="0"/>
                <w:sz w:val="24"/>
                <w:szCs w:val="24"/>
              </w:rPr>
            </w:pPr>
            <w:r w:rsidRPr="00822DD4">
              <w:rPr>
                <w:rFonts w:ascii="Times New Roman" w:hAnsi="Times New Roman" w:cs="Times New Roman"/>
                <w:b w:val="0"/>
                <w:sz w:val="24"/>
                <w:szCs w:val="24"/>
              </w:rPr>
              <w:t xml:space="preserve">USB                          </w:t>
            </w:r>
          </w:p>
        </w:tc>
        <w:tc>
          <w:tcPr>
            <w:tcW w:w="564"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0</w:t>
            </w:r>
          </w:p>
        </w:tc>
        <w:tc>
          <w:tcPr>
            <w:tcW w:w="893"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1.20±0.02</w:t>
            </w:r>
          </w:p>
        </w:tc>
        <w:tc>
          <w:tcPr>
            <w:tcW w:w="846"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2.32±0.02</w:t>
            </w:r>
          </w:p>
        </w:tc>
        <w:tc>
          <w:tcPr>
            <w:tcW w:w="940"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0.60±0.04</w:t>
            </w:r>
          </w:p>
        </w:tc>
        <w:tc>
          <w:tcPr>
            <w:tcW w:w="902"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1.98±0.02</w:t>
            </w:r>
          </w:p>
        </w:tc>
      </w:tr>
      <w:tr w:rsidR="00D90017" w:rsidRPr="00FD7A01" w:rsidTr="00D90017">
        <w:trPr>
          <w:trHeight w:val="288"/>
        </w:trPr>
        <w:tc>
          <w:tcPr>
            <w:cnfStyle w:val="001000000000"/>
            <w:tcW w:w="855" w:type="pct"/>
            <w:tcBorders>
              <w:top w:val="nil"/>
              <w:left w:val="nil"/>
              <w:bottom w:val="nil"/>
              <w:right w:val="nil"/>
            </w:tcBorders>
            <w:shd w:val="clear" w:color="auto" w:fill="FFFFFF" w:themeFill="background1"/>
            <w:hideMark/>
          </w:tcPr>
          <w:p w:rsidR="00D90017" w:rsidRPr="00822DD4" w:rsidRDefault="00D90017">
            <w:pPr>
              <w:rPr>
                <w:rFonts w:ascii="Times New Roman" w:hAnsi="Times New Roman" w:cs="Times New Roman"/>
                <w:b w:val="0"/>
                <w:sz w:val="24"/>
                <w:szCs w:val="24"/>
              </w:rPr>
            </w:pPr>
            <w:r w:rsidRPr="00822DD4">
              <w:rPr>
                <w:rFonts w:ascii="Times New Roman" w:hAnsi="Times New Roman" w:cs="Times New Roman"/>
                <w:b w:val="0"/>
                <w:sz w:val="24"/>
                <w:szCs w:val="24"/>
              </w:rPr>
              <w:t xml:space="preserve">Ll       </w:t>
            </w:r>
          </w:p>
        </w:tc>
        <w:tc>
          <w:tcPr>
            <w:tcW w:w="564"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24</w:t>
            </w:r>
          </w:p>
        </w:tc>
        <w:tc>
          <w:tcPr>
            <w:tcW w:w="893"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0.07±0.02</w:t>
            </w:r>
          </w:p>
        </w:tc>
        <w:tc>
          <w:tcPr>
            <w:tcW w:w="846"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0.10±0.00</w:t>
            </w:r>
          </w:p>
        </w:tc>
        <w:tc>
          <w:tcPr>
            <w:tcW w:w="940"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0.36±0.03</w:t>
            </w:r>
          </w:p>
        </w:tc>
        <w:tc>
          <w:tcPr>
            <w:tcW w:w="902"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0.86±0.03</w:t>
            </w:r>
          </w:p>
        </w:tc>
      </w:tr>
      <w:tr w:rsidR="00D90017" w:rsidRPr="00FD7A01" w:rsidTr="00D90017">
        <w:trPr>
          <w:cnfStyle w:val="000000100000"/>
          <w:trHeight w:val="288"/>
        </w:trPr>
        <w:tc>
          <w:tcPr>
            <w:cnfStyle w:val="001000000000"/>
            <w:tcW w:w="855" w:type="pct"/>
            <w:tcBorders>
              <w:top w:val="nil"/>
              <w:bottom w:val="nil"/>
            </w:tcBorders>
            <w:shd w:val="clear" w:color="auto" w:fill="FFFFFF" w:themeFill="background1"/>
            <w:hideMark/>
          </w:tcPr>
          <w:p w:rsidR="00D90017" w:rsidRPr="00822DD4" w:rsidRDefault="00D90017">
            <w:pPr>
              <w:rPr>
                <w:rFonts w:ascii="Times New Roman" w:hAnsi="Times New Roman" w:cs="Times New Roman"/>
                <w:b w:val="0"/>
                <w:sz w:val="24"/>
                <w:szCs w:val="24"/>
              </w:rPr>
            </w:pPr>
            <w:r w:rsidRPr="00822DD4">
              <w:rPr>
                <w:rFonts w:ascii="Times New Roman" w:hAnsi="Times New Roman" w:cs="Times New Roman"/>
                <w:b w:val="0"/>
                <w:sz w:val="24"/>
                <w:szCs w:val="24"/>
              </w:rPr>
              <w:t>Ll</w:t>
            </w:r>
          </w:p>
        </w:tc>
        <w:tc>
          <w:tcPr>
            <w:tcW w:w="564"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48</w:t>
            </w:r>
          </w:p>
        </w:tc>
        <w:tc>
          <w:tcPr>
            <w:tcW w:w="893"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0.06±0.02</w:t>
            </w:r>
          </w:p>
        </w:tc>
        <w:tc>
          <w:tcPr>
            <w:tcW w:w="846"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0.03±0.02</w:t>
            </w:r>
          </w:p>
        </w:tc>
        <w:tc>
          <w:tcPr>
            <w:tcW w:w="940"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0.10±0.03</w:t>
            </w:r>
          </w:p>
        </w:tc>
        <w:tc>
          <w:tcPr>
            <w:tcW w:w="902" w:type="pct"/>
            <w:tcBorders>
              <w:top w:val="nil"/>
              <w:bottom w:val="nil"/>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0.07±0.02</w:t>
            </w:r>
          </w:p>
        </w:tc>
      </w:tr>
      <w:tr w:rsidR="00D90017" w:rsidRPr="00FD7A01" w:rsidTr="00D90017">
        <w:trPr>
          <w:trHeight w:val="288"/>
        </w:trPr>
        <w:tc>
          <w:tcPr>
            <w:cnfStyle w:val="001000000000"/>
            <w:tcW w:w="855" w:type="pct"/>
            <w:tcBorders>
              <w:top w:val="nil"/>
              <w:left w:val="nil"/>
              <w:bottom w:val="nil"/>
              <w:right w:val="nil"/>
            </w:tcBorders>
            <w:shd w:val="clear" w:color="auto" w:fill="FFFFFF" w:themeFill="background1"/>
            <w:hideMark/>
          </w:tcPr>
          <w:p w:rsidR="00D90017" w:rsidRPr="00822DD4" w:rsidRDefault="00D90017">
            <w:pPr>
              <w:rPr>
                <w:rFonts w:ascii="Times New Roman" w:hAnsi="Times New Roman" w:cs="Times New Roman"/>
                <w:b w:val="0"/>
                <w:sz w:val="24"/>
                <w:szCs w:val="24"/>
              </w:rPr>
            </w:pPr>
            <w:r w:rsidRPr="00822DD4">
              <w:rPr>
                <w:rFonts w:ascii="Times New Roman" w:hAnsi="Times New Roman" w:cs="Times New Roman"/>
                <w:b w:val="0"/>
                <w:sz w:val="24"/>
                <w:szCs w:val="24"/>
              </w:rPr>
              <w:t>At</w:t>
            </w:r>
          </w:p>
        </w:tc>
        <w:tc>
          <w:tcPr>
            <w:tcW w:w="564"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24</w:t>
            </w:r>
          </w:p>
        </w:tc>
        <w:tc>
          <w:tcPr>
            <w:tcW w:w="893"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0.09±0.01</w:t>
            </w:r>
          </w:p>
        </w:tc>
        <w:tc>
          <w:tcPr>
            <w:tcW w:w="846"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0.11±0.01</w:t>
            </w:r>
          </w:p>
        </w:tc>
        <w:tc>
          <w:tcPr>
            <w:tcW w:w="940"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0.38±0.00</w:t>
            </w:r>
          </w:p>
        </w:tc>
        <w:tc>
          <w:tcPr>
            <w:tcW w:w="902" w:type="pct"/>
            <w:tcBorders>
              <w:top w:val="nil"/>
              <w:left w:val="nil"/>
              <w:bottom w:val="nil"/>
              <w:right w:val="nil"/>
            </w:tcBorders>
            <w:shd w:val="clear" w:color="auto" w:fill="FFFFFF" w:themeFill="background1"/>
            <w:hideMark/>
          </w:tcPr>
          <w:p w:rsidR="00D90017" w:rsidRPr="00FD7A01" w:rsidRDefault="00D90017">
            <w:pPr>
              <w:jc w:val="center"/>
              <w:cnfStyle w:val="000000000000"/>
              <w:rPr>
                <w:rFonts w:ascii="Times New Roman" w:hAnsi="Times New Roman" w:cs="Times New Roman"/>
                <w:sz w:val="24"/>
                <w:szCs w:val="24"/>
              </w:rPr>
            </w:pPr>
            <w:r w:rsidRPr="00FD7A01">
              <w:rPr>
                <w:rFonts w:ascii="Times New Roman" w:hAnsi="Times New Roman" w:cs="Times New Roman"/>
                <w:sz w:val="24"/>
                <w:szCs w:val="24"/>
              </w:rPr>
              <w:t>0.95±0.04</w:t>
            </w:r>
          </w:p>
        </w:tc>
      </w:tr>
      <w:tr w:rsidR="00D90017" w:rsidRPr="00FD7A01" w:rsidTr="00D90017">
        <w:trPr>
          <w:cnfStyle w:val="000000100000"/>
          <w:trHeight w:val="288"/>
        </w:trPr>
        <w:tc>
          <w:tcPr>
            <w:cnfStyle w:val="001000000000"/>
            <w:tcW w:w="855" w:type="pct"/>
            <w:tcBorders>
              <w:top w:val="nil"/>
              <w:bottom w:val="single" w:sz="8" w:space="0" w:color="000000" w:themeColor="text1"/>
            </w:tcBorders>
            <w:shd w:val="clear" w:color="auto" w:fill="FFFFFF" w:themeFill="background1"/>
            <w:hideMark/>
          </w:tcPr>
          <w:p w:rsidR="00D90017" w:rsidRPr="00822DD4" w:rsidRDefault="00D90017">
            <w:pPr>
              <w:rPr>
                <w:rFonts w:ascii="Times New Roman" w:hAnsi="Times New Roman" w:cs="Times New Roman"/>
                <w:b w:val="0"/>
                <w:sz w:val="24"/>
                <w:szCs w:val="24"/>
              </w:rPr>
            </w:pPr>
            <w:r w:rsidRPr="00822DD4">
              <w:rPr>
                <w:rFonts w:ascii="Times New Roman" w:hAnsi="Times New Roman" w:cs="Times New Roman"/>
                <w:b w:val="0"/>
                <w:sz w:val="24"/>
                <w:szCs w:val="24"/>
              </w:rPr>
              <w:t>At</w:t>
            </w:r>
          </w:p>
        </w:tc>
        <w:tc>
          <w:tcPr>
            <w:tcW w:w="564" w:type="pct"/>
            <w:tcBorders>
              <w:top w:val="nil"/>
              <w:bottom w:val="single" w:sz="8" w:space="0" w:color="000000" w:themeColor="text1"/>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48</w:t>
            </w:r>
          </w:p>
        </w:tc>
        <w:tc>
          <w:tcPr>
            <w:tcW w:w="893" w:type="pct"/>
            <w:tcBorders>
              <w:top w:val="nil"/>
              <w:bottom w:val="single" w:sz="8" w:space="0" w:color="000000" w:themeColor="text1"/>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0.07±0.00</w:t>
            </w:r>
          </w:p>
        </w:tc>
        <w:tc>
          <w:tcPr>
            <w:tcW w:w="846" w:type="pct"/>
            <w:tcBorders>
              <w:top w:val="nil"/>
              <w:bottom w:val="single" w:sz="8" w:space="0" w:color="000000" w:themeColor="text1"/>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0.05±0.02</w:t>
            </w:r>
          </w:p>
        </w:tc>
        <w:tc>
          <w:tcPr>
            <w:tcW w:w="940" w:type="pct"/>
            <w:tcBorders>
              <w:top w:val="nil"/>
              <w:bottom w:val="single" w:sz="8" w:space="0" w:color="000000" w:themeColor="text1"/>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0.16±0.04</w:t>
            </w:r>
          </w:p>
        </w:tc>
        <w:tc>
          <w:tcPr>
            <w:tcW w:w="902" w:type="pct"/>
            <w:tcBorders>
              <w:top w:val="nil"/>
              <w:bottom w:val="single" w:sz="8" w:space="0" w:color="000000" w:themeColor="text1"/>
            </w:tcBorders>
            <w:shd w:val="clear" w:color="auto" w:fill="FFFFFF" w:themeFill="background1"/>
            <w:hideMark/>
          </w:tcPr>
          <w:p w:rsidR="00D90017" w:rsidRPr="00FD7A01" w:rsidRDefault="00D90017">
            <w:pPr>
              <w:jc w:val="center"/>
              <w:cnfStyle w:val="000000100000"/>
              <w:rPr>
                <w:rFonts w:ascii="Times New Roman" w:hAnsi="Times New Roman" w:cs="Times New Roman"/>
                <w:sz w:val="24"/>
                <w:szCs w:val="24"/>
              </w:rPr>
            </w:pPr>
            <w:r w:rsidRPr="00FD7A01">
              <w:rPr>
                <w:rFonts w:ascii="Times New Roman" w:hAnsi="Times New Roman" w:cs="Times New Roman"/>
                <w:sz w:val="24"/>
                <w:szCs w:val="24"/>
              </w:rPr>
              <w:t>0.10±0.02</w:t>
            </w:r>
          </w:p>
        </w:tc>
      </w:tr>
    </w:tbl>
    <w:p w:rsidR="00D90017" w:rsidRPr="00FD7A01" w:rsidRDefault="00D90017" w:rsidP="00822DD4">
      <w:pPr>
        <w:ind w:firstLine="720"/>
        <w:jc w:val="center"/>
        <w:rPr>
          <w:rFonts w:ascii="Times New Roman" w:hAnsi="Times New Roman" w:cs="Times New Roman"/>
          <w:sz w:val="24"/>
          <w:szCs w:val="24"/>
        </w:rPr>
      </w:pPr>
      <w:r w:rsidRPr="00FD7A01">
        <w:rPr>
          <w:rFonts w:ascii="Times New Roman" w:hAnsi="Times New Roman" w:cs="Times New Roman"/>
          <w:sz w:val="24"/>
          <w:szCs w:val="24"/>
        </w:rPr>
        <w:t>Values are mean ± standard deviation of duplicate determinations.</w:t>
      </w:r>
    </w:p>
    <w:p w:rsidR="00D90017" w:rsidRPr="00FD7A01" w:rsidRDefault="00D90017" w:rsidP="00822DD4">
      <w:pPr>
        <w:spacing w:after="0" w:line="240" w:lineRule="auto"/>
        <w:jc w:val="both"/>
        <w:rPr>
          <w:rFonts w:ascii="Times New Roman" w:hAnsi="Times New Roman" w:cs="Times New Roman"/>
          <w:sz w:val="24"/>
          <w:szCs w:val="24"/>
        </w:rPr>
      </w:pPr>
      <w:r w:rsidRPr="00FD7A01">
        <w:rPr>
          <w:rFonts w:ascii="Times New Roman" w:hAnsi="Times New Roman" w:cs="Times New Roman"/>
          <w:sz w:val="24"/>
          <w:szCs w:val="24"/>
        </w:rPr>
        <w:t>Key:</w:t>
      </w:r>
      <w:r w:rsidR="00822DD4">
        <w:rPr>
          <w:rFonts w:ascii="Times New Roman" w:hAnsi="Times New Roman" w:cs="Times New Roman"/>
          <w:sz w:val="24"/>
          <w:szCs w:val="24"/>
        </w:rPr>
        <w:t xml:space="preserve"> </w:t>
      </w:r>
      <w:r w:rsidRPr="00FD7A01">
        <w:rPr>
          <w:rFonts w:ascii="Times New Roman" w:hAnsi="Times New Roman" w:cs="Times New Roman"/>
          <w:sz w:val="24"/>
          <w:szCs w:val="24"/>
        </w:rPr>
        <w:t xml:space="preserve"> Ll</w:t>
      </w:r>
      <w:r w:rsidR="00822DD4">
        <w:rPr>
          <w:rFonts w:ascii="Times New Roman" w:hAnsi="Times New Roman" w:cs="Times New Roman"/>
          <w:sz w:val="24"/>
          <w:szCs w:val="24"/>
        </w:rPr>
        <w:t xml:space="preserve"> </w:t>
      </w:r>
      <w:r w:rsidRPr="00FD7A01">
        <w:rPr>
          <w:rFonts w:ascii="Times New Roman" w:hAnsi="Times New Roman" w:cs="Times New Roman"/>
          <w:sz w:val="24"/>
          <w:szCs w:val="24"/>
        </w:rPr>
        <w:t xml:space="preserve">= </w:t>
      </w:r>
      <w:r w:rsidRPr="00FD7A01">
        <w:rPr>
          <w:rFonts w:ascii="Times New Roman" w:hAnsi="Times New Roman" w:cs="Times New Roman"/>
          <w:i/>
          <w:sz w:val="24"/>
          <w:szCs w:val="24"/>
        </w:rPr>
        <w:t>Lactococcus lactis</w:t>
      </w:r>
      <w:r w:rsidRPr="00FD7A01">
        <w:rPr>
          <w:rFonts w:ascii="Times New Roman" w:hAnsi="Times New Roman" w:cs="Times New Roman"/>
          <w:sz w:val="24"/>
          <w:szCs w:val="24"/>
        </w:rPr>
        <w:tab/>
      </w:r>
      <w:r w:rsidR="00822DD4">
        <w:rPr>
          <w:rFonts w:ascii="Times New Roman" w:hAnsi="Times New Roman" w:cs="Times New Roman"/>
          <w:sz w:val="24"/>
          <w:szCs w:val="24"/>
        </w:rPr>
        <w:t xml:space="preserve">      </w:t>
      </w:r>
      <w:r w:rsidRPr="00FD7A01">
        <w:rPr>
          <w:rFonts w:ascii="Times New Roman" w:hAnsi="Times New Roman" w:cs="Times New Roman"/>
          <w:sz w:val="24"/>
          <w:szCs w:val="24"/>
        </w:rPr>
        <w:t xml:space="preserve">At = </w:t>
      </w:r>
      <w:r w:rsidRPr="00FD7A01">
        <w:rPr>
          <w:rFonts w:ascii="Times New Roman" w:hAnsi="Times New Roman" w:cs="Times New Roman"/>
          <w:i/>
          <w:sz w:val="24"/>
          <w:szCs w:val="24"/>
        </w:rPr>
        <w:t>Acetobacter tropicalis</w:t>
      </w:r>
      <w:r w:rsidRPr="00FD7A01">
        <w:rPr>
          <w:rFonts w:ascii="Times New Roman" w:hAnsi="Times New Roman" w:cs="Times New Roman"/>
          <w:sz w:val="24"/>
          <w:szCs w:val="24"/>
        </w:rPr>
        <w:t xml:space="preserve"> </w:t>
      </w:r>
      <w:r w:rsidR="00822DD4">
        <w:rPr>
          <w:rFonts w:ascii="Times New Roman" w:hAnsi="Times New Roman" w:cs="Times New Roman"/>
          <w:sz w:val="24"/>
          <w:szCs w:val="24"/>
        </w:rPr>
        <w:t xml:space="preserve">     </w:t>
      </w:r>
      <w:r w:rsidRPr="00FD7A01">
        <w:rPr>
          <w:rFonts w:ascii="Times New Roman" w:hAnsi="Times New Roman" w:cs="Times New Roman"/>
          <w:sz w:val="24"/>
          <w:szCs w:val="24"/>
        </w:rPr>
        <w:t>USB= Unfermented soybean curd</w:t>
      </w:r>
    </w:p>
    <w:p w:rsidR="00D90017" w:rsidRPr="00FD7A01" w:rsidRDefault="00D90017" w:rsidP="00D90017">
      <w:pPr>
        <w:tabs>
          <w:tab w:val="left" w:pos="5340"/>
        </w:tabs>
        <w:rPr>
          <w:rFonts w:ascii="Times New Roman" w:hAnsi="Times New Roman" w:cs="Times New Roman"/>
          <w:sz w:val="24"/>
          <w:szCs w:val="24"/>
        </w:rPr>
      </w:pPr>
    </w:p>
    <w:p w:rsidR="00D90017" w:rsidRPr="00FD7A01" w:rsidRDefault="00D90017" w:rsidP="00D90017">
      <w:pPr>
        <w:suppressLineNumbers/>
        <w:tabs>
          <w:tab w:val="left" w:pos="190"/>
          <w:tab w:val="center" w:pos="4680"/>
        </w:tabs>
        <w:spacing w:line="240" w:lineRule="auto"/>
        <w:jc w:val="both"/>
        <w:rPr>
          <w:rFonts w:ascii="Times New Roman" w:hAnsi="Times New Roman" w:cs="Times New Roman"/>
          <w:b/>
          <w:sz w:val="24"/>
          <w:szCs w:val="24"/>
        </w:rPr>
      </w:pPr>
    </w:p>
    <w:p w:rsidR="00D90017" w:rsidRPr="00FD7A01" w:rsidRDefault="00D90017" w:rsidP="00D90017">
      <w:pPr>
        <w:suppressLineNumbers/>
        <w:tabs>
          <w:tab w:val="left" w:pos="190"/>
          <w:tab w:val="center" w:pos="4680"/>
        </w:tabs>
        <w:spacing w:line="240" w:lineRule="auto"/>
        <w:jc w:val="both"/>
        <w:rPr>
          <w:rFonts w:ascii="Times New Roman" w:hAnsi="Times New Roman" w:cs="Times New Roman"/>
          <w:b/>
          <w:sz w:val="24"/>
          <w:szCs w:val="24"/>
        </w:rPr>
      </w:pPr>
      <w:r w:rsidRPr="00FD7A01">
        <w:rPr>
          <w:rFonts w:ascii="Times New Roman" w:hAnsi="Times New Roman" w:cs="Times New Roman"/>
          <w:b/>
          <w:sz w:val="24"/>
          <w:szCs w:val="24"/>
        </w:rPr>
        <w:t>Table 4: Molecular identification of bacterial isolates</w:t>
      </w:r>
    </w:p>
    <w:tbl>
      <w:tblPr>
        <w:tblStyle w:val="LightShading3"/>
        <w:tblW w:w="4984" w:type="pct"/>
        <w:shd w:val="clear" w:color="auto" w:fill="FFFFFF" w:themeFill="background1"/>
        <w:tblLook w:val="04A0"/>
      </w:tblPr>
      <w:tblGrid>
        <w:gridCol w:w="3249"/>
        <w:gridCol w:w="3250"/>
        <w:gridCol w:w="3248"/>
      </w:tblGrid>
      <w:tr w:rsidR="00D90017" w:rsidRPr="00FD7A01" w:rsidTr="00D90017">
        <w:trPr>
          <w:cnfStyle w:val="100000000000"/>
          <w:trHeight w:val="288"/>
        </w:trPr>
        <w:tc>
          <w:tcPr>
            <w:cnfStyle w:val="001000000000"/>
            <w:tcW w:w="1667" w:type="pct"/>
            <w:shd w:val="clear" w:color="auto" w:fill="FFFFFF" w:themeFill="background1"/>
            <w:hideMark/>
          </w:tcPr>
          <w:p w:rsidR="00D90017" w:rsidRPr="00FD7A01" w:rsidRDefault="00D90017">
            <w:pPr>
              <w:rPr>
                <w:rFonts w:ascii="Times New Roman" w:hAnsi="Times New Roman" w:cs="Times New Roman"/>
                <w:sz w:val="24"/>
                <w:szCs w:val="24"/>
              </w:rPr>
            </w:pPr>
            <w:r w:rsidRPr="00FD7A01">
              <w:rPr>
                <w:rFonts w:ascii="Times New Roman" w:hAnsi="Times New Roman" w:cs="Times New Roman"/>
                <w:sz w:val="24"/>
                <w:szCs w:val="24"/>
              </w:rPr>
              <w:t>Name of isolates</w:t>
            </w:r>
          </w:p>
        </w:tc>
        <w:tc>
          <w:tcPr>
            <w:tcW w:w="1667" w:type="pct"/>
            <w:shd w:val="clear" w:color="auto" w:fill="FFFFFF" w:themeFill="background1"/>
            <w:hideMark/>
          </w:tcPr>
          <w:p w:rsidR="00D90017" w:rsidRPr="00FD7A01" w:rsidRDefault="00D90017">
            <w:pPr>
              <w:cnfStyle w:val="100000000000"/>
              <w:rPr>
                <w:rFonts w:ascii="Times New Roman" w:hAnsi="Times New Roman" w:cs="Times New Roman"/>
                <w:sz w:val="24"/>
                <w:szCs w:val="24"/>
              </w:rPr>
            </w:pPr>
            <w:r w:rsidRPr="00FD7A01">
              <w:rPr>
                <w:rFonts w:ascii="Times New Roman" w:hAnsi="Times New Roman" w:cs="Times New Roman"/>
                <w:sz w:val="24"/>
                <w:szCs w:val="24"/>
              </w:rPr>
              <w:t>Strain 1</w:t>
            </w:r>
          </w:p>
        </w:tc>
        <w:tc>
          <w:tcPr>
            <w:tcW w:w="1666" w:type="pct"/>
            <w:shd w:val="clear" w:color="auto" w:fill="FFFFFF" w:themeFill="background1"/>
            <w:hideMark/>
          </w:tcPr>
          <w:p w:rsidR="00D90017" w:rsidRPr="00FD7A01" w:rsidRDefault="00D90017">
            <w:pPr>
              <w:cnfStyle w:val="100000000000"/>
              <w:rPr>
                <w:rFonts w:ascii="Times New Roman" w:hAnsi="Times New Roman" w:cs="Times New Roman"/>
                <w:sz w:val="24"/>
                <w:szCs w:val="24"/>
              </w:rPr>
            </w:pPr>
            <w:r w:rsidRPr="00FD7A01">
              <w:rPr>
                <w:rFonts w:ascii="Times New Roman" w:hAnsi="Times New Roman" w:cs="Times New Roman"/>
                <w:sz w:val="24"/>
                <w:szCs w:val="24"/>
              </w:rPr>
              <w:t>Strain 3</w:t>
            </w:r>
          </w:p>
        </w:tc>
      </w:tr>
      <w:tr w:rsidR="00D90017" w:rsidRPr="00FD7A01" w:rsidTr="00D90017">
        <w:trPr>
          <w:cnfStyle w:val="000000100000"/>
          <w:trHeight w:val="288"/>
        </w:trPr>
        <w:tc>
          <w:tcPr>
            <w:cnfStyle w:val="001000000000"/>
            <w:tcW w:w="1667" w:type="pct"/>
            <w:tcBorders>
              <w:top w:val="nil"/>
              <w:bottom w:val="nil"/>
            </w:tcBorders>
            <w:shd w:val="clear" w:color="auto" w:fill="FFFFFF" w:themeFill="background1"/>
            <w:hideMark/>
          </w:tcPr>
          <w:p w:rsidR="00D90017" w:rsidRPr="00FD7A01" w:rsidRDefault="00D90017">
            <w:pPr>
              <w:rPr>
                <w:rFonts w:ascii="Times New Roman" w:hAnsi="Times New Roman" w:cs="Times New Roman"/>
                <w:sz w:val="24"/>
                <w:szCs w:val="24"/>
              </w:rPr>
            </w:pPr>
            <w:r w:rsidRPr="00FD7A01">
              <w:rPr>
                <w:rFonts w:ascii="Times New Roman" w:hAnsi="Times New Roman" w:cs="Times New Roman"/>
                <w:sz w:val="24"/>
                <w:szCs w:val="24"/>
              </w:rPr>
              <w:t>Percentage ID</w:t>
            </w:r>
          </w:p>
        </w:tc>
        <w:tc>
          <w:tcPr>
            <w:tcW w:w="1667" w:type="pct"/>
            <w:tcBorders>
              <w:top w:val="nil"/>
              <w:bottom w:val="nil"/>
            </w:tcBorders>
            <w:shd w:val="clear" w:color="auto" w:fill="FFFFFF" w:themeFill="background1"/>
            <w:hideMark/>
          </w:tcPr>
          <w:p w:rsidR="00D90017" w:rsidRPr="00FD7A01" w:rsidRDefault="00D90017">
            <w:pPr>
              <w:cnfStyle w:val="000000100000"/>
              <w:rPr>
                <w:rFonts w:ascii="Times New Roman" w:hAnsi="Times New Roman" w:cs="Times New Roman"/>
                <w:sz w:val="24"/>
                <w:szCs w:val="24"/>
              </w:rPr>
            </w:pPr>
            <w:r w:rsidRPr="00FD7A01">
              <w:rPr>
                <w:rFonts w:ascii="Times New Roman" w:hAnsi="Times New Roman" w:cs="Times New Roman"/>
                <w:sz w:val="24"/>
                <w:szCs w:val="24"/>
              </w:rPr>
              <w:t>99.95%</w:t>
            </w:r>
          </w:p>
        </w:tc>
        <w:tc>
          <w:tcPr>
            <w:tcW w:w="1666" w:type="pct"/>
            <w:tcBorders>
              <w:top w:val="nil"/>
              <w:bottom w:val="nil"/>
            </w:tcBorders>
            <w:shd w:val="clear" w:color="auto" w:fill="FFFFFF" w:themeFill="background1"/>
            <w:hideMark/>
          </w:tcPr>
          <w:p w:rsidR="00D90017" w:rsidRPr="00FD7A01" w:rsidRDefault="00D90017">
            <w:pPr>
              <w:cnfStyle w:val="000000100000"/>
              <w:rPr>
                <w:rFonts w:ascii="Times New Roman" w:hAnsi="Times New Roman" w:cs="Times New Roman"/>
                <w:sz w:val="24"/>
                <w:szCs w:val="24"/>
              </w:rPr>
            </w:pPr>
            <w:r w:rsidRPr="00FD7A01">
              <w:rPr>
                <w:rFonts w:ascii="Times New Roman" w:hAnsi="Times New Roman" w:cs="Times New Roman"/>
                <w:sz w:val="24"/>
                <w:szCs w:val="24"/>
              </w:rPr>
              <w:t>92.27%</w:t>
            </w:r>
          </w:p>
        </w:tc>
      </w:tr>
      <w:tr w:rsidR="00D90017" w:rsidRPr="00FD7A01" w:rsidTr="00D90017">
        <w:trPr>
          <w:trHeight w:val="288"/>
        </w:trPr>
        <w:tc>
          <w:tcPr>
            <w:cnfStyle w:val="001000000000"/>
            <w:tcW w:w="1667" w:type="pct"/>
            <w:tcBorders>
              <w:top w:val="nil"/>
              <w:left w:val="nil"/>
              <w:bottom w:val="nil"/>
              <w:right w:val="nil"/>
            </w:tcBorders>
            <w:shd w:val="clear" w:color="auto" w:fill="FFFFFF" w:themeFill="background1"/>
            <w:hideMark/>
          </w:tcPr>
          <w:p w:rsidR="00D90017" w:rsidRPr="00FD7A01" w:rsidRDefault="00D90017">
            <w:pPr>
              <w:rPr>
                <w:rFonts w:ascii="Times New Roman" w:hAnsi="Times New Roman" w:cs="Times New Roman"/>
                <w:sz w:val="24"/>
                <w:szCs w:val="24"/>
              </w:rPr>
            </w:pPr>
            <w:r w:rsidRPr="00FD7A01">
              <w:rPr>
                <w:rFonts w:ascii="Times New Roman" w:hAnsi="Times New Roman" w:cs="Times New Roman"/>
                <w:sz w:val="24"/>
                <w:szCs w:val="24"/>
              </w:rPr>
              <w:t>Predicted organism</w:t>
            </w:r>
          </w:p>
        </w:tc>
        <w:tc>
          <w:tcPr>
            <w:tcW w:w="1667" w:type="pct"/>
            <w:tcBorders>
              <w:top w:val="nil"/>
              <w:left w:val="nil"/>
              <w:bottom w:val="nil"/>
              <w:right w:val="nil"/>
            </w:tcBorders>
            <w:shd w:val="clear" w:color="auto" w:fill="FFFFFF" w:themeFill="background1"/>
            <w:hideMark/>
          </w:tcPr>
          <w:p w:rsidR="00D90017" w:rsidRPr="00FD7A01" w:rsidRDefault="00D90017">
            <w:pPr>
              <w:cnfStyle w:val="000000000000"/>
              <w:rPr>
                <w:rFonts w:ascii="Times New Roman" w:hAnsi="Times New Roman" w:cs="Times New Roman"/>
                <w:i/>
                <w:sz w:val="24"/>
                <w:szCs w:val="24"/>
              </w:rPr>
            </w:pPr>
            <w:r w:rsidRPr="00FD7A01">
              <w:rPr>
                <w:rFonts w:ascii="Times New Roman" w:hAnsi="Times New Roman" w:cs="Times New Roman"/>
                <w:i/>
                <w:sz w:val="24"/>
                <w:szCs w:val="24"/>
              </w:rPr>
              <w:t>Lactococcus lactis</w:t>
            </w:r>
          </w:p>
        </w:tc>
        <w:tc>
          <w:tcPr>
            <w:tcW w:w="1666" w:type="pct"/>
            <w:tcBorders>
              <w:top w:val="nil"/>
              <w:left w:val="nil"/>
              <w:bottom w:val="nil"/>
              <w:right w:val="nil"/>
            </w:tcBorders>
            <w:shd w:val="clear" w:color="auto" w:fill="FFFFFF" w:themeFill="background1"/>
            <w:hideMark/>
          </w:tcPr>
          <w:p w:rsidR="00D90017" w:rsidRPr="00FD7A01" w:rsidRDefault="00D90017">
            <w:pPr>
              <w:cnfStyle w:val="000000000000"/>
              <w:rPr>
                <w:rFonts w:ascii="Times New Roman" w:hAnsi="Times New Roman" w:cs="Times New Roman"/>
                <w:i/>
                <w:sz w:val="24"/>
                <w:szCs w:val="24"/>
              </w:rPr>
            </w:pPr>
            <w:r w:rsidRPr="00FD7A01">
              <w:rPr>
                <w:rFonts w:ascii="Times New Roman" w:hAnsi="Times New Roman" w:cs="Times New Roman"/>
                <w:i/>
                <w:sz w:val="24"/>
                <w:szCs w:val="24"/>
              </w:rPr>
              <w:t>Acetobacter tropicalis</w:t>
            </w:r>
          </w:p>
        </w:tc>
      </w:tr>
      <w:tr w:rsidR="00D90017" w:rsidRPr="00FD7A01" w:rsidTr="00D90017">
        <w:trPr>
          <w:cnfStyle w:val="000000100000"/>
          <w:trHeight w:val="288"/>
        </w:trPr>
        <w:tc>
          <w:tcPr>
            <w:cnfStyle w:val="001000000000"/>
            <w:tcW w:w="1667" w:type="pct"/>
            <w:tcBorders>
              <w:top w:val="nil"/>
              <w:bottom w:val="single" w:sz="8" w:space="0" w:color="000000" w:themeColor="text1"/>
            </w:tcBorders>
            <w:shd w:val="clear" w:color="auto" w:fill="FFFFFF" w:themeFill="background1"/>
            <w:hideMark/>
          </w:tcPr>
          <w:p w:rsidR="00D90017" w:rsidRPr="00FD7A01" w:rsidRDefault="00D90017">
            <w:pPr>
              <w:rPr>
                <w:rFonts w:ascii="Times New Roman" w:hAnsi="Times New Roman" w:cs="Times New Roman"/>
                <w:sz w:val="24"/>
                <w:szCs w:val="24"/>
              </w:rPr>
            </w:pPr>
            <w:r w:rsidRPr="00FD7A01">
              <w:rPr>
                <w:rFonts w:ascii="Times New Roman" w:hAnsi="Times New Roman" w:cs="Times New Roman"/>
                <w:sz w:val="24"/>
                <w:szCs w:val="24"/>
              </w:rPr>
              <w:t>GenBank accession number</w:t>
            </w:r>
          </w:p>
        </w:tc>
        <w:tc>
          <w:tcPr>
            <w:tcW w:w="1667" w:type="pct"/>
            <w:tcBorders>
              <w:top w:val="nil"/>
              <w:bottom w:val="single" w:sz="8" w:space="0" w:color="000000" w:themeColor="text1"/>
            </w:tcBorders>
            <w:shd w:val="clear" w:color="auto" w:fill="FFFFFF" w:themeFill="background1"/>
            <w:hideMark/>
          </w:tcPr>
          <w:p w:rsidR="00D90017" w:rsidRPr="00FD7A01" w:rsidRDefault="00D90017">
            <w:pPr>
              <w:cnfStyle w:val="000000100000"/>
              <w:rPr>
                <w:rFonts w:ascii="Times New Roman" w:hAnsi="Times New Roman" w:cs="Times New Roman"/>
                <w:sz w:val="24"/>
                <w:szCs w:val="24"/>
              </w:rPr>
            </w:pPr>
            <w:r w:rsidRPr="00FD7A01">
              <w:rPr>
                <w:rFonts w:ascii="Times New Roman" w:hAnsi="Times New Roman" w:cs="Times New Roman"/>
                <w:sz w:val="24"/>
                <w:szCs w:val="24"/>
              </w:rPr>
              <w:t>NR_113960.1</w:t>
            </w:r>
          </w:p>
        </w:tc>
        <w:tc>
          <w:tcPr>
            <w:tcW w:w="1666" w:type="pct"/>
            <w:tcBorders>
              <w:top w:val="nil"/>
              <w:bottom w:val="single" w:sz="8" w:space="0" w:color="000000" w:themeColor="text1"/>
            </w:tcBorders>
            <w:shd w:val="clear" w:color="auto" w:fill="FFFFFF" w:themeFill="background1"/>
            <w:hideMark/>
          </w:tcPr>
          <w:p w:rsidR="00D90017" w:rsidRPr="00FD7A01" w:rsidRDefault="00D90017">
            <w:pPr>
              <w:cnfStyle w:val="000000100000"/>
              <w:rPr>
                <w:rFonts w:ascii="Times New Roman" w:hAnsi="Times New Roman" w:cs="Times New Roman"/>
                <w:sz w:val="24"/>
                <w:szCs w:val="24"/>
              </w:rPr>
            </w:pPr>
            <w:r w:rsidRPr="00FD7A01">
              <w:rPr>
                <w:rFonts w:ascii="Times New Roman" w:hAnsi="Times New Roman" w:cs="Times New Roman"/>
                <w:sz w:val="24"/>
                <w:szCs w:val="24"/>
              </w:rPr>
              <w:t>NR 036881.1</w:t>
            </w:r>
          </w:p>
        </w:tc>
      </w:tr>
    </w:tbl>
    <w:p w:rsidR="00D90017" w:rsidRPr="00FD7A01" w:rsidRDefault="00D90017" w:rsidP="00D90017">
      <w:pPr>
        <w:tabs>
          <w:tab w:val="left" w:pos="5340"/>
        </w:tabs>
        <w:rPr>
          <w:rFonts w:ascii="Times New Roman" w:hAnsi="Times New Roman" w:cs="Times New Roman"/>
          <w:sz w:val="24"/>
          <w:szCs w:val="24"/>
        </w:rPr>
      </w:pPr>
    </w:p>
    <w:p w:rsidR="00356A94" w:rsidRPr="00FD7A01" w:rsidRDefault="00356A94">
      <w:pPr>
        <w:suppressLineNumbers/>
        <w:tabs>
          <w:tab w:val="left" w:pos="7926"/>
        </w:tabs>
        <w:spacing w:line="480" w:lineRule="auto"/>
        <w:jc w:val="both"/>
        <w:rPr>
          <w:rFonts w:ascii="Times New Roman" w:hAnsi="Times New Roman" w:cs="Times New Roman"/>
          <w:noProof/>
          <w:sz w:val="24"/>
          <w:szCs w:val="24"/>
        </w:rPr>
      </w:pPr>
    </w:p>
    <w:p w:rsidR="00356A94" w:rsidRPr="00FD7A01" w:rsidRDefault="00356A94">
      <w:pPr>
        <w:suppressLineNumbers/>
        <w:tabs>
          <w:tab w:val="left" w:pos="7926"/>
        </w:tabs>
        <w:spacing w:line="480" w:lineRule="auto"/>
        <w:jc w:val="both"/>
        <w:rPr>
          <w:rFonts w:ascii="Times New Roman" w:hAnsi="Times New Roman" w:cs="Times New Roman"/>
          <w:noProof/>
          <w:sz w:val="24"/>
          <w:szCs w:val="24"/>
        </w:rPr>
      </w:pPr>
    </w:p>
    <w:p w:rsidR="00356A94" w:rsidRPr="00FD7A01" w:rsidRDefault="00356A94">
      <w:pPr>
        <w:suppressLineNumbers/>
        <w:spacing w:after="0" w:line="240" w:lineRule="auto"/>
        <w:ind w:right="-576"/>
        <w:jc w:val="both"/>
        <w:rPr>
          <w:rFonts w:ascii="Times New Roman" w:hAnsi="Times New Roman" w:cs="Times New Roman"/>
          <w:sz w:val="24"/>
          <w:szCs w:val="24"/>
        </w:rPr>
      </w:pPr>
    </w:p>
    <w:p w:rsidR="00356A94" w:rsidRPr="00FD7A01" w:rsidRDefault="004B453A">
      <w:pPr>
        <w:suppressLineNumbers/>
        <w:spacing w:line="240" w:lineRule="auto"/>
        <w:jc w:val="both"/>
        <w:rPr>
          <w:rFonts w:ascii="Times New Roman" w:hAnsi="Times New Roman" w:cs="Times New Roman"/>
          <w:sz w:val="24"/>
          <w:szCs w:val="24"/>
        </w:rPr>
      </w:pPr>
      <w:r w:rsidRPr="00FD7A01">
        <w:rPr>
          <w:rFonts w:ascii="Times New Roman" w:hAnsi="Times New Roman" w:cs="Times New Roman"/>
          <w:noProof/>
          <w:sz w:val="24"/>
          <w:szCs w:val="24"/>
        </w:rPr>
        <w:drawing>
          <wp:inline distT="0" distB="0" distL="114300" distR="114300">
            <wp:extent cx="6031992" cy="2871216"/>
            <wp:effectExtent l="19050" t="0" r="25908" b="5334"/>
            <wp:docPr id="103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56A94" w:rsidRPr="00FD7A01" w:rsidRDefault="004B453A">
      <w:pPr>
        <w:spacing w:line="240" w:lineRule="auto"/>
        <w:jc w:val="both"/>
        <w:rPr>
          <w:rFonts w:ascii="Times New Roman" w:hAnsi="Times New Roman" w:cs="Times New Roman"/>
          <w:sz w:val="24"/>
          <w:szCs w:val="24"/>
        </w:rPr>
      </w:pPr>
      <w:r w:rsidRPr="00FD7A01">
        <w:rPr>
          <w:rFonts w:ascii="Times New Roman" w:hAnsi="Times New Roman" w:cs="Times New Roman"/>
          <w:sz w:val="24"/>
          <w:szCs w:val="24"/>
        </w:rPr>
        <w:t>Figure 1: Growth curve of LAB iso</w:t>
      </w:r>
      <w:r w:rsidR="00E35D43" w:rsidRPr="00FD7A01">
        <w:rPr>
          <w:rFonts w:ascii="Times New Roman" w:hAnsi="Times New Roman" w:cs="Times New Roman"/>
          <w:sz w:val="24"/>
          <w:szCs w:val="24"/>
        </w:rPr>
        <w:t>lates at different temperatures</w:t>
      </w:r>
    </w:p>
    <w:p w:rsidR="00356A94" w:rsidRPr="00FD7A01" w:rsidRDefault="00356A94">
      <w:pPr>
        <w:suppressLineNumbers/>
        <w:spacing w:line="240" w:lineRule="auto"/>
        <w:jc w:val="both"/>
        <w:rPr>
          <w:rFonts w:ascii="Times New Roman" w:hAnsi="Times New Roman" w:cs="Times New Roman"/>
          <w:sz w:val="24"/>
          <w:szCs w:val="24"/>
        </w:rPr>
      </w:pPr>
    </w:p>
    <w:p w:rsidR="00356A94" w:rsidRPr="00FD7A01" w:rsidRDefault="00356A94">
      <w:pPr>
        <w:suppressLineNumbers/>
        <w:spacing w:line="240" w:lineRule="auto"/>
        <w:jc w:val="both"/>
        <w:rPr>
          <w:rFonts w:ascii="Times New Roman" w:hAnsi="Times New Roman" w:cs="Times New Roman"/>
          <w:sz w:val="24"/>
          <w:szCs w:val="24"/>
        </w:rPr>
      </w:pPr>
    </w:p>
    <w:p w:rsidR="00356A94" w:rsidRPr="00FD7A01" w:rsidRDefault="004B453A">
      <w:pPr>
        <w:suppressLineNumbers/>
        <w:jc w:val="both"/>
        <w:rPr>
          <w:rFonts w:ascii="Times New Roman" w:hAnsi="Times New Roman" w:cs="Times New Roman"/>
          <w:sz w:val="24"/>
          <w:szCs w:val="24"/>
        </w:rPr>
      </w:pPr>
      <w:r w:rsidRPr="00FD7A01">
        <w:rPr>
          <w:rFonts w:ascii="Times New Roman" w:hAnsi="Times New Roman" w:cs="Times New Roman"/>
          <w:noProof/>
          <w:sz w:val="24"/>
          <w:szCs w:val="24"/>
        </w:rPr>
        <w:drawing>
          <wp:inline distT="0" distB="0" distL="114300" distR="114300">
            <wp:extent cx="5907405" cy="2542032"/>
            <wp:effectExtent l="19050" t="0" r="17145" b="0"/>
            <wp:docPr id="103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56A94" w:rsidRPr="00FD7A01" w:rsidRDefault="004B453A">
      <w:pPr>
        <w:jc w:val="both"/>
        <w:rPr>
          <w:rFonts w:ascii="Times New Roman" w:hAnsi="Times New Roman" w:cs="Times New Roman"/>
          <w:sz w:val="24"/>
          <w:szCs w:val="24"/>
        </w:rPr>
      </w:pPr>
      <w:r w:rsidRPr="00FD7A01">
        <w:rPr>
          <w:rFonts w:ascii="Times New Roman" w:hAnsi="Times New Roman" w:cs="Times New Roman"/>
          <w:sz w:val="24"/>
          <w:szCs w:val="24"/>
        </w:rPr>
        <w:t>Figure 2: Growth curve of LAB isolates at different NaCl concentrations</w:t>
      </w:r>
    </w:p>
    <w:p w:rsidR="00356A94" w:rsidRPr="00FD7A01" w:rsidRDefault="00356A94">
      <w:pPr>
        <w:suppressLineNumbers/>
        <w:jc w:val="both"/>
        <w:rPr>
          <w:rFonts w:ascii="Times New Roman" w:hAnsi="Times New Roman" w:cs="Times New Roman"/>
          <w:sz w:val="24"/>
          <w:szCs w:val="24"/>
        </w:rPr>
      </w:pPr>
    </w:p>
    <w:p w:rsidR="00356A94" w:rsidRPr="00FD7A01" w:rsidRDefault="00356A94">
      <w:pPr>
        <w:suppressLineNumbers/>
        <w:jc w:val="both"/>
        <w:rPr>
          <w:rFonts w:ascii="Times New Roman" w:hAnsi="Times New Roman" w:cs="Times New Roman"/>
          <w:sz w:val="24"/>
          <w:szCs w:val="24"/>
        </w:rPr>
      </w:pPr>
    </w:p>
    <w:p w:rsidR="00356A94" w:rsidRPr="00FD7A01" w:rsidRDefault="00356A94">
      <w:pPr>
        <w:suppressLineNumbers/>
        <w:jc w:val="both"/>
        <w:rPr>
          <w:rFonts w:ascii="Times New Roman" w:hAnsi="Times New Roman" w:cs="Times New Roman"/>
          <w:sz w:val="24"/>
          <w:szCs w:val="24"/>
        </w:rPr>
      </w:pPr>
    </w:p>
    <w:p w:rsidR="00356A94" w:rsidRPr="00FD7A01" w:rsidRDefault="004B453A">
      <w:pPr>
        <w:suppressLineNumbers/>
        <w:spacing w:line="240" w:lineRule="auto"/>
        <w:jc w:val="both"/>
        <w:rPr>
          <w:rFonts w:ascii="Times New Roman" w:hAnsi="Times New Roman" w:cs="Times New Roman"/>
          <w:sz w:val="24"/>
          <w:szCs w:val="24"/>
        </w:rPr>
      </w:pPr>
      <w:r w:rsidRPr="00FD7A01">
        <w:rPr>
          <w:rFonts w:ascii="Times New Roman" w:hAnsi="Times New Roman" w:cs="Times New Roman"/>
          <w:noProof/>
          <w:sz w:val="24"/>
          <w:szCs w:val="24"/>
        </w:rPr>
        <w:drawing>
          <wp:inline distT="0" distB="0" distL="114300" distR="114300">
            <wp:extent cx="6049010" cy="3125343"/>
            <wp:effectExtent l="19050" t="0" r="27940" b="0"/>
            <wp:docPr id="104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56A94" w:rsidRPr="00FD7A01" w:rsidRDefault="004B453A">
      <w:pPr>
        <w:spacing w:line="240" w:lineRule="auto"/>
        <w:jc w:val="both"/>
        <w:rPr>
          <w:rFonts w:ascii="Times New Roman" w:hAnsi="Times New Roman" w:cs="Times New Roman"/>
          <w:sz w:val="24"/>
          <w:szCs w:val="24"/>
        </w:rPr>
      </w:pPr>
      <w:r w:rsidRPr="00FD7A01">
        <w:rPr>
          <w:rFonts w:ascii="Times New Roman" w:hAnsi="Times New Roman" w:cs="Times New Roman"/>
          <w:sz w:val="24"/>
          <w:szCs w:val="24"/>
        </w:rPr>
        <w:t>Figure 3: Growth curve of LAB isolates at different pH levels</w:t>
      </w:r>
    </w:p>
    <w:p w:rsidR="00356A94" w:rsidRPr="00FD7A01" w:rsidRDefault="00356A94">
      <w:pPr>
        <w:suppressLineNumbers/>
        <w:spacing w:after="0"/>
        <w:ind w:left="-576" w:right="-576"/>
        <w:jc w:val="both"/>
        <w:rPr>
          <w:rFonts w:ascii="Times New Roman" w:hAnsi="Times New Roman" w:cs="Times New Roman"/>
          <w:sz w:val="24"/>
          <w:szCs w:val="24"/>
        </w:rPr>
      </w:pPr>
    </w:p>
    <w:p w:rsidR="00356A94" w:rsidRPr="00FD7A01" w:rsidRDefault="00356A94">
      <w:pPr>
        <w:suppressLineNumbers/>
        <w:spacing w:after="0"/>
        <w:ind w:left="-576" w:right="-576"/>
        <w:jc w:val="both"/>
        <w:rPr>
          <w:rFonts w:ascii="Times New Roman" w:hAnsi="Times New Roman" w:cs="Times New Roman"/>
          <w:sz w:val="24"/>
          <w:szCs w:val="24"/>
        </w:rPr>
      </w:pPr>
    </w:p>
    <w:p w:rsidR="00356A94" w:rsidRPr="00FD7A01" w:rsidRDefault="004B453A">
      <w:pPr>
        <w:suppressLineNumbers/>
        <w:spacing w:after="0"/>
        <w:ind w:left="-576" w:right="-576"/>
        <w:jc w:val="both"/>
        <w:rPr>
          <w:rFonts w:ascii="Times New Roman" w:hAnsi="Times New Roman" w:cs="Times New Roman"/>
          <w:sz w:val="24"/>
          <w:szCs w:val="24"/>
        </w:rPr>
      </w:pPr>
      <w:r w:rsidRPr="00FD7A01">
        <w:rPr>
          <w:rFonts w:ascii="Times New Roman" w:hAnsi="Times New Roman" w:cs="Times New Roman"/>
          <w:sz w:val="24"/>
          <w:szCs w:val="24"/>
        </w:rPr>
        <w:t>\</w:t>
      </w:r>
    </w:p>
    <w:p w:rsidR="00356A94" w:rsidRPr="00FD7A01" w:rsidRDefault="00356A94">
      <w:pPr>
        <w:suppressLineNumbers/>
        <w:spacing w:after="0"/>
        <w:ind w:left="-576" w:right="-576"/>
        <w:jc w:val="both"/>
        <w:rPr>
          <w:rFonts w:ascii="Times New Roman" w:hAnsi="Times New Roman" w:cs="Times New Roman"/>
          <w:sz w:val="24"/>
          <w:szCs w:val="24"/>
        </w:rPr>
      </w:pPr>
    </w:p>
    <w:p w:rsidR="00356A94" w:rsidRPr="00FD7A01" w:rsidRDefault="00356A94">
      <w:pPr>
        <w:suppressLineNumbers/>
        <w:spacing w:after="0"/>
        <w:ind w:left="-576" w:right="-576"/>
        <w:jc w:val="both"/>
        <w:rPr>
          <w:rFonts w:ascii="Times New Roman" w:hAnsi="Times New Roman" w:cs="Times New Roman"/>
          <w:sz w:val="24"/>
          <w:szCs w:val="24"/>
        </w:rPr>
      </w:pPr>
    </w:p>
    <w:p w:rsidR="00356A94" w:rsidRPr="00FD7A01" w:rsidRDefault="004B453A" w:rsidP="00335D6D">
      <w:pPr>
        <w:pageBreakBefore/>
        <w:tabs>
          <w:tab w:val="left" w:pos="190"/>
          <w:tab w:val="left" w:pos="3900"/>
          <w:tab w:val="center" w:pos="4392"/>
        </w:tabs>
        <w:spacing w:line="360" w:lineRule="auto"/>
        <w:ind w:left="-576"/>
        <w:jc w:val="center"/>
        <w:rPr>
          <w:rFonts w:ascii="Times New Roman" w:hAnsi="Times New Roman" w:cs="Times New Roman"/>
          <w:sz w:val="24"/>
          <w:szCs w:val="24"/>
        </w:rPr>
      </w:pPr>
      <w:r w:rsidRPr="00FD7A01">
        <w:rPr>
          <w:rFonts w:ascii="Times New Roman" w:hAnsi="Times New Roman" w:cs="Times New Roman"/>
          <w:b/>
          <w:sz w:val="24"/>
          <w:szCs w:val="24"/>
        </w:rPr>
        <w:lastRenderedPageBreak/>
        <w:t>DISCUSSION</w:t>
      </w:r>
    </w:p>
    <w:p w:rsidR="00F26D3F" w:rsidRPr="00FD7A01" w:rsidRDefault="005277B8" w:rsidP="00436DA6">
      <w:pPr>
        <w:spacing w:after="0" w:line="480" w:lineRule="auto"/>
        <w:ind w:firstLine="720"/>
        <w:jc w:val="both"/>
        <w:rPr>
          <w:rFonts w:ascii="Times New Roman" w:hAnsi="Times New Roman" w:cs="Times New Roman"/>
          <w:sz w:val="24"/>
          <w:szCs w:val="24"/>
        </w:rPr>
      </w:pPr>
      <w:r w:rsidRPr="00FD7A01">
        <w:rPr>
          <w:rFonts w:ascii="Times New Roman" w:hAnsi="Times New Roman" w:cs="Times New Roman"/>
          <w:sz w:val="24"/>
          <w:szCs w:val="24"/>
        </w:rPr>
        <w:t xml:space="preserve">Fermentation can be carried out utilizing starter culture or naturally. However, though the latter is the most commonly employed method of fermentation in developing countries, it is less effective and unpredictable because of its non-specificity. </w:t>
      </w:r>
      <w:r w:rsidR="00351234" w:rsidRPr="00FD7A01">
        <w:rPr>
          <w:rFonts w:ascii="Times New Roman" w:hAnsi="Times New Roman" w:cs="Times New Roman"/>
          <w:sz w:val="24"/>
          <w:szCs w:val="24"/>
        </w:rPr>
        <w:t>The abilities of</w:t>
      </w:r>
      <w:r w:rsidR="00F95EF8" w:rsidRPr="00FD7A01">
        <w:rPr>
          <w:rFonts w:ascii="Times New Roman" w:hAnsi="Times New Roman" w:cs="Times New Roman"/>
          <w:sz w:val="24"/>
          <w:szCs w:val="24"/>
        </w:rPr>
        <w:t xml:space="preserve"> </w:t>
      </w:r>
      <w:r w:rsidR="00B75A3F" w:rsidRPr="00FD7A01">
        <w:rPr>
          <w:rFonts w:ascii="Times New Roman" w:hAnsi="Times New Roman" w:cs="Times New Roman"/>
          <w:sz w:val="24"/>
          <w:szCs w:val="24"/>
        </w:rPr>
        <w:t>strain 1</w:t>
      </w:r>
      <w:r w:rsidR="00F95EF8" w:rsidRPr="00FD7A01">
        <w:rPr>
          <w:rFonts w:ascii="Times New Roman" w:hAnsi="Times New Roman" w:cs="Times New Roman"/>
          <w:sz w:val="24"/>
          <w:szCs w:val="24"/>
        </w:rPr>
        <w:t xml:space="preserve"> </w:t>
      </w:r>
      <w:r w:rsidR="00351234" w:rsidRPr="00FD7A01">
        <w:rPr>
          <w:rFonts w:ascii="Times New Roman" w:hAnsi="Times New Roman" w:cs="Times New Roman"/>
          <w:sz w:val="24"/>
          <w:szCs w:val="24"/>
        </w:rPr>
        <w:t>to grow</w:t>
      </w:r>
      <w:r w:rsidR="00F95EF8" w:rsidRPr="00FD7A01">
        <w:rPr>
          <w:rFonts w:ascii="Times New Roman" w:hAnsi="Times New Roman" w:cs="Times New Roman"/>
          <w:sz w:val="24"/>
          <w:szCs w:val="24"/>
        </w:rPr>
        <w:t xml:space="preserve"> best at 37</w:t>
      </w:r>
      <w:r w:rsidR="00F95EF8" w:rsidRPr="00FD7A01">
        <w:rPr>
          <w:rFonts w:ascii="Times New Roman" w:hAnsi="Times New Roman" w:cs="Times New Roman"/>
          <w:sz w:val="24"/>
          <w:szCs w:val="24"/>
          <w:vertAlign w:val="superscript"/>
        </w:rPr>
        <w:t>0</w:t>
      </w:r>
      <w:r w:rsidR="00F95EF8" w:rsidRPr="00FD7A01">
        <w:rPr>
          <w:rFonts w:ascii="Times New Roman" w:hAnsi="Times New Roman" w:cs="Times New Roman"/>
          <w:sz w:val="24"/>
          <w:szCs w:val="24"/>
        </w:rPr>
        <w:t xml:space="preserve">C but not produce gas </w:t>
      </w:r>
      <w:r w:rsidR="00351234" w:rsidRPr="00FD7A01">
        <w:rPr>
          <w:rFonts w:ascii="Times New Roman" w:hAnsi="Times New Roman" w:cs="Times New Roman"/>
          <w:sz w:val="24"/>
          <w:szCs w:val="24"/>
        </w:rPr>
        <w:t>and strain 3</w:t>
      </w:r>
      <w:r w:rsidR="00B75A3F" w:rsidRPr="00FD7A01">
        <w:rPr>
          <w:rFonts w:ascii="Times New Roman" w:hAnsi="Times New Roman" w:cs="Times New Roman"/>
          <w:sz w:val="24"/>
          <w:szCs w:val="24"/>
        </w:rPr>
        <w:t xml:space="preserve"> </w:t>
      </w:r>
      <w:r w:rsidR="00351234" w:rsidRPr="00FD7A01">
        <w:rPr>
          <w:rFonts w:ascii="Times New Roman" w:hAnsi="Times New Roman" w:cs="Times New Roman"/>
          <w:sz w:val="24"/>
          <w:szCs w:val="24"/>
        </w:rPr>
        <w:t>to grow at 15</w:t>
      </w:r>
      <w:r w:rsidR="00351234" w:rsidRPr="00FD7A01">
        <w:rPr>
          <w:rFonts w:ascii="Times New Roman" w:hAnsi="Times New Roman" w:cs="Times New Roman"/>
          <w:sz w:val="24"/>
          <w:szCs w:val="24"/>
          <w:vertAlign w:val="superscript"/>
        </w:rPr>
        <w:t>0</w:t>
      </w:r>
      <w:r w:rsidR="00351234" w:rsidRPr="00FD7A01">
        <w:rPr>
          <w:rFonts w:ascii="Times New Roman" w:hAnsi="Times New Roman" w:cs="Times New Roman"/>
          <w:sz w:val="24"/>
          <w:szCs w:val="24"/>
        </w:rPr>
        <w:t xml:space="preserve">C and produce gas classifies </w:t>
      </w:r>
      <w:r w:rsidR="00F95EF8" w:rsidRPr="00FD7A01">
        <w:rPr>
          <w:rFonts w:ascii="Times New Roman" w:hAnsi="Times New Roman" w:cs="Times New Roman"/>
          <w:sz w:val="24"/>
          <w:szCs w:val="24"/>
        </w:rPr>
        <w:t>the</w:t>
      </w:r>
      <w:r w:rsidR="00351234" w:rsidRPr="00FD7A01">
        <w:rPr>
          <w:rFonts w:ascii="Times New Roman" w:hAnsi="Times New Roman" w:cs="Times New Roman"/>
          <w:sz w:val="24"/>
          <w:szCs w:val="24"/>
        </w:rPr>
        <w:t>m as homofermenters and</w:t>
      </w:r>
      <w:r w:rsidR="00F95EF8" w:rsidRPr="00FD7A01">
        <w:rPr>
          <w:rFonts w:ascii="Times New Roman" w:hAnsi="Times New Roman" w:cs="Times New Roman"/>
          <w:sz w:val="24"/>
          <w:szCs w:val="24"/>
        </w:rPr>
        <w:t xml:space="preserve"> heterofermenters</w:t>
      </w:r>
      <w:r w:rsidR="00351234" w:rsidRPr="00FD7A01">
        <w:rPr>
          <w:rFonts w:ascii="Times New Roman" w:hAnsi="Times New Roman" w:cs="Times New Roman"/>
          <w:sz w:val="24"/>
          <w:szCs w:val="24"/>
        </w:rPr>
        <w:t xml:space="preserve"> respectively.</w:t>
      </w:r>
      <w:r w:rsidR="008E1C92" w:rsidRPr="00FD7A01">
        <w:rPr>
          <w:rFonts w:ascii="Times New Roman" w:hAnsi="Times New Roman" w:cs="Times New Roman"/>
          <w:sz w:val="24"/>
          <w:szCs w:val="24"/>
        </w:rPr>
        <w:t xml:space="preserve"> These and the results </w:t>
      </w:r>
      <w:r w:rsidR="00F26D3F" w:rsidRPr="00FD7A01">
        <w:rPr>
          <w:rFonts w:ascii="Times New Roman" w:hAnsi="Times New Roman" w:cs="Times New Roman"/>
          <w:sz w:val="24"/>
          <w:szCs w:val="24"/>
        </w:rPr>
        <w:t xml:space="preserve">of </w:t>
      </w:r>
      <w:r w:rsidR="008E1C92" w:rsidRPr="00FD7A01">
        <w:rPr>
          <w:rFonts w:ascii="Times New Roman" w:hAnsi="Times New Roman" w:cs="Times New Roman"/>
          <w:sz w:val="24"/>
          <w:szCs w:val="24"/>
        </w:rPr>
        <w:t xml:space="preserve">other </w:t>
      </w:r>
      <w:r w:rsidR="004B453A" w:rsidRPr="00FD7A01">
        <w:rPr>
          <w:rFonts w:ascii="Times New Roman" w:hAnsi="Times New Roman" w:cs="Times New Roman"/>
          <w:sz w:val="24"/>
          <w:szCs w:val="24"/>
        </w:rPr>
        <w:t>preliminary test</w:t>
      </w:r>
      <w:r w:rsidR="008E1C92" w:rsidRPr="00FD7A01">
        <w:rPr>
          <w:rFonts w:ascii="Times New Roman" w:hAnsi="Times New Roman" w:cs="Times New Roman"/>
          <w:sz w:val="24"/>
          <w:szCs w:val="24"/>
        </w:rPr>
        <w:t>s</w:t>
      </w:r>
      <w:r w:rsidR="004B453A" w:rsidRPr="00FD7A01">
        <w:rPr>
          <w:rFonts w:ascii="Times New Roman" w:hAnsi="Times New Roman" w:cs="Times New Roman"/>
          <w:sz w:val="24"/>
          <w:szCs w:val="24"/>
        </w:rPr>
        <w:t xml:space="preserve"> presumed </w:t>
      </w:r>
      <w:r w:rsidR="008E1C92" w:rsidRPr="00FD7A01">
        <w:rPr>
          <w:rFonts w:ascii="Times New Roman" w:hAnsi="Times New Roman" w:cs="Times New Roman"/>
          <w:sz w:val="24"/>
          <w:szCs w:val="24"/>
        </w:rPr>
        <w:t xml:space="preserve">strains 1, 3, 4, 6 and 7 </w:t>
      </w:r>
      <w:r w:rsidR="004B453A" w:rsidRPr="00FD7A01">
        <w:rPr>
          <w:rFonts w:ascii="Times New Roman" w:hAnsi="Times New Roman" w:cs="Times New Roman"/>
          <w:sz w:val="24"/>
          <w:szCs w:val="24"/>
        </w:rPr>
        <w:t xml:space="preserve">to be </w:t>
      </w:r>
      <w:r w:rsidR="004B453A" w:rsidRPr="00FD7A01">
        <w:rPr>
          <w:rFonts w:ascii="Times New Roman" w:hAnsi="Times New Roman" w:cs="Times New Roman"/>
          <w:i/>
          <w:sz w:val="24"/>
          <w:szCs w:val="24"/>
        </w:rPr>
        <w:t>Lactococcus</w:t>
      </w:r>
      <w:r w:rsidR="004B453A" w:rsidRPr="00FD7A01">
        <w:rPr>
          <w:rFonts w:ascii="Times New Roman" w:hAnsi="Times New Roman" w:cs="Times New Roman"/>
          <w:sz w:val="24"/>
          <w:szCs w:val="24"/>
        </w:rPr>
        <w:t xml:space="preserve">, </w:t>
      </w:r>
      <w:r w:rsidR="004B453A" w:rsidRPr="00FD7A01">
        <w:rPr>
          <w:rFonts w:ascii="Times New Roman" w:hAnsi="Times New Roman" w:cs="Times New Roman"/>
          <w:i/>
          <w:sz w:val="24"/>
          <w:szCs w:val="24"/>
        </w:rPr>
        <w:t>Lactobacillus</w:t>
      </w:r>
      <w:r w:rsidR="004B453A" w:rsidRPr="00FD7A01">
        <w:rPr>
          <w:rFonts w:ascii="Times New Roman" w:hAnsi="Times New Roman" w:cs="Times New Roman"/>
          <w:sz w:val="24"/>
          <w:szCs w:val="24"/>
        </w:rPr>
        <w:t xml:space="preserve">, </w:t>
      </w:r>
      <w:r w:rsidR="004B453A" w:rsidRPr="00FD7A01">
        <w:rPr>
          <w:rFonts w:ascii="Times New Roman" w:hAnsi="Times New Roman" w:cs="Times New Roman"/>
          <w:i/>
          <w:sz w:val="24"/>
          <w:szCs w:val="24"/>
        </w:rPr>
        <w:t>Lactobacillus</w:t>
      </w:r>
      <w:r w:rsidR="004B453A" w:rsidRPr="00FD7A01">
        <w:rPr>
          <w:rFonts w:ascii="Times New Roman" w:hAnsi="Times New Roman" w:cs="Times New Roman"/>
          <w:sz w:val="24"/>
          <w:szCs w:val="24"/>
        </w:rPr>
        <w:t xml:space="preserve">, </w:t>
      </w:r>
      <w:r w:rsidR="004B453A" w:rsidRPr="00FD7A01">
        <w:rPr>
          <w:rFonts w:ascii="Times New Roman" w:hAnsi="Times New Roman" w:cs="Times New Roman"/>
          <w:i/>
          <w:sz w:val="24"/>
          <w:szCs w:val="24"/>
        </w:rPr>
        <w:t>Lactobacillus</w:t>
      </w:r>
      <w:r w:rsidR="004B453A" w:rsidRPr="00FD7A01">
        <w:rPr>
          <w:rFonts w:ascii="Times New Roman" w:hAnsi="Times New Roman" w:cs="Times New Roman"/>
          <w:sz w:val="24"/>
          <w:szCs w:val="24"/>
        </w:rPr>
        <w:t xml:space="preserve"> and </w:t>
      </w:r>
      <w:r w:rsidR="004B453A" w:rsidRPr="00FD7A01">
        <w:rPr>
          <w:rFonts w:ascii="Times New Roman" w:hAnsi="Times New Roman" w:cs="Times New Roman"/>
          <w:i/>
          <w:sz w:val="24"/>
          <w:szCs w:val="24"/>
        </w:rPr>
        <w:t>Leuconostoc</w:t>
      </w:r>
      <w:r w:rsidR="004B453A" w:rsidRPr="00FD7A01">
        <w:rPr>
          <w:rFonts w:ascii="Times New Roman" w:hAnsi="Times New Roman" w:cs="Times New Roman"/>
          <w:sz w:val="24"/>
          <w:szCs w:val="24"/>
        </w:rPr>
        <w:t xml:space="preserve"> </w:t>
      </w:r>
      <w:r w:rsidR="008E1C92" w:rsidRPr="00FD7A01">
        <w:rPr>
          <w:rFonts w:ascii="Times New Roman" w:hAnsi="Times New Roman" w:cs="Times New Roman"/>
          <w:sz w:val="24"/>
          <w:szCs w:val="24"/>
        </w:rPr>
        <w:t xml:space="preserve">species </w:t>
      </w:r>
      <w:r w:rsidR="004B453A" w:rsidRPr="00FD7A01">
        <w:rPr>
          <w:rFonts w:ascii="Times New Roman" w:hAnsi="Times New Roman" w:cs="Times New Roman"/>
          <w:sz w:val="24"/>
          <w:szCs w:val="24"/>
        </w:rPr>
        <w:t>respectively</w:t>
      </w:r>
      <w:r w:rsidR="008E1C92" w:rsidRPr="00FD7A01">
        <w:rPr>
          <w:rFonts w:ascii="Times New Roman" w:hAnsi="Times New Roman" w:cs="Times New Roman"/>
          <w:sz w:val="24"/>
          <w:szCs w:val="24"/>
        </w:rPr>
        <w:t xml:space="preserve"> (</w:t>
      </w:r>
      <w:r w:rsidR="004B453A" w:rsidRPr="00FD7A01">
        <w:rPr>
          <w:rFonts w:ascii="Times New Roman" w:hAnsi="Times New Roman" w:cs="Times New Roman"/>
          <w:sz w:val="24"/>
          <w:szCs w:val="24"/>
        </w:rPr>
        <w:t>Wassie and Wassie</w:t>
      </w:r>
      <w:r w:rsidR="008E1C92" w:rsidRPr="00FD7A01">
        <w:rPr>
          <w:rFonts w:ascii="Times New Roman" w:hAnsi="Times New Roman" w:cs="Times New Roman"/>
          <w:sz w:val="24"/>
          <w:szCs w:val="24"/>
        </w:rPr>
        <w:t xml:space="preserve">, </w:t>
      </w:r>
      <w:r w:rsidR="004B453A" w:rsidRPr="00FD7A01">
        <w:rPr>
          <w:rFonts w:ascii="Times New Roman" w:hAnsi="Times New Roman" w:cs="Times New Roman"/>
          <w:sz w:val="24"/>
          <w:szCs w:val="24"/>
        </w:rPr>
        <w:t>2016)</w:t>
      </w:r>
      <w:r w:rsidR="00F26D3F" w:rsidRPr="00FD7A01">
        <w:rPr>
          <w:rFonts w:ascii="Times New Roman" w:hAnsi="Times New Roman" w:cs="Times New Roman"/>
          <w:sz w:val="24"/>
          <w:szCs w:val="24"/>
        </w:rPr>
        <w:t>.</w:t>
      </w:r>
    </w:p>
    <w:p w:rsidR="008E1C92" w:rsidRPr="00FD7A01" w:rsidRDefault="004B453A" w:rsidP="00436DA6">
      <w:pPr>
        <w:spacing w:after="0" w:line="480" w:lineRule="auto"/>
        <w:ind w:firstLine="720"/>
        <w:jc w:val="both"/>
        <w:rPr>
          <w:rFonts w:ascii="Times New Roman" w:hAnsi="Times New Roman" w:cs="Times New Roman"/>
          <w:sz w:val="24"/>
          <w:szCs w:val="24"/>
        </w:rPr>
      </w:pPr>
      <w:r w:rsidRPr="00FD7A01">
        <w:rPr>
          <w:rFonts w:ascii="Times New Roman" w:hAnsi="Times New Roman" w:cs="Times New Roman"/>
          <w:sz w:val="24"/>
          <w:szCs w:val="24"/>
        </w:rPr>
        <w:t xml:space="preserve">The </w:t>
      </w:r>
      <w:r w:rsidR="008E1C92" w:rsidRPr="00FD7A01">
        <w:rPr>
          <w:rFonts w:ascii="Times New Roman" w:hAnsi="Times New Roman" w:cs="Times New Roman"/>
          <w:sz w:val="24"/>
          <w:szCs w:val="24"/>
        </w:rPr>
        <w:t xml:space="preserve">choice of </w:t>
      </w:r>
      <w:r w:rsidRPr="00FD7A01">
        <w:rPr>
          <w:rFonts w:ascii="Times New Roman" w:hAnsi="Times New Roman" w:cs="Times New Roman"/>
          <w:sz w:val="24"/>
          <w:szCs w:val="24"/>
        </w:rPr>
        <w:t>strain</w:t>
      </w:r>
      <w:r w:rsidR="008E1C92" w:rsidRPr="00FD7A01">
        <w:rPr>
          <w:rFonts w:ascii="Times New Roman" w:hAnsi="Times New Roman" w:cs="Times New Roman"/>
          <w:sz w:val="24"/>
          <w:szCs w:val="24"/>
        </w:rPr>
        <w:t>s used as</w:t>
      </w:r>
      <w:r w:rsidRPr="00FD7A01">
        <w:rPr>
          <w:rFonts w:ascii="Times New Roman" w:hAnsi="Times New Roman" w:cs="Times New Roman"/>
          <w:sz w:val="24"/>
          <w:szCs w:val="24"/>
        </w:rPr>
        <w:t xml:space="preserve"> starter culture</w:t>
      </w:r>
      <w:r w:rsidR="008E1C92" w:rsidRPr="00FD7A01">
        <w:rPr>
          <w:rFonts w:ascii="Times New Roman" w:hAnsi="Times New Roman" w:cs="Times New Roman"/>
          <w:sz w:val="24"/>
          <w:szCs w:val="24"/>
        </w:rPr>
        <w:t>s</w:t>
      </w:r>
      <w:r w:rsidRPr="00FD7A01">
        <w:rPr>
          <w:rFonts w:ascii="Times New Roman" w:hAnsi="Times New Roman" w:cs="Times New Roman"/>
          <w:sz w:val="24"/>
          <w:szCs w:val="24"/>
        </w:rPr>
        <w:t xml:space="preserve"> </w:t>
      </w:r>
      <w:r w:rsidR="008E1C92" w:rsidRPr="00FD7A01">
        <w:rPr>
          <w:rFonts w:ascii="Times New Roman" w:hAnsi="Times New Roman" w:cs="Times New Roman"/>
          <w:sz w:val="24"/>
          <w:szCs w:val="24"/>
        </w:rPr>
        <w:t>in</w:t>
      </w:r>
      <w:r w:rsidRPr="00FD7A01">
        <w:rPr>
          <w:rFonts w:ascii="Times New Roman" w:hAnsi="Times New Roman" w:cs="Times New Roman"/>
          <w:sz w:val="24"/>
          <w:szCs w:val="24"/>
        </w:rPr>
        <w:t xml:space="preserve"> the fermentation of soybean curd</w:t>
      </w:r>
      <w:r w:rsidR="008E1C92" w:rsidRPr="00FD7A01">
        <w:rPr>
          <w:rFonts w:ascii="Times New Roman" w:hAnsi="Times New Roman" w:cs="Times New Roman"/>
          <w:sz w:val="24"/>
          <w:szCs w:val="24"/>
        </w:rPr>
        <w:t xml:space="preserve"> was because they had</w:t>
      </w:r>
      <w:r w:rsidRPr="00FD7A01">
        <w:rPr>
          <w:rFonts w:ascii="Times New Roman" w:hAnsi="Times New Roman" w:cs="Times New Roman"/>
          <w:sz w:val="24"/>
          <w:szCs w:val="24"/>
        </w:rPr>
        <w:t xml:space="preserve"> the highest growth values </w:t>
      </w:r>
      <w:r w:rsidR="00F26D3F" w:rsidRPr="00FD7A01">
        <w:rPr>
          <w:rFonts w:ascii="Times New Roman" w:hAnsi="Times New Roman" w:cs="Times New Roman"/>
          <w:sz w:val="24"/>
          <w:szCs w:val="24"/>
        </w:rPr>
        <w:t xml:space="preserve">when </w:t>
      </w:r>
      <w:r w:rsidR="0012302B" w:rsidRPr="00FD7A01">
        <w:rPr>
          <w:rFonts w:ascii="Times New Roman" w:hAnsi="Times New Roman" w:cs="Times New Roman"/>
          <w:sz w:val="24"/>
          <w:szCs w:val="24"/>
        </w:rPr>
        <w:t>cul</w:t>
      </w:r>
      <w:r w:rsidR="00F26D3F" w:rsidRPr="00FD7A01">
        <w:rPr>
          <w:rFonts w:ascii="Times New Roman" w:hAnsi="Times New Roman" w:cs="Times New Roman"/>
          <w:sz w:val="24"/>
          <w:szCs w:val="24"/>
        </w:rPr>
        <w:t>tured</w:t>
      </w:r>
      <w:r w:rsidR="008E1C92" w:rsidRPr="00FD7A01">
        <w:rPr>
          <w:rFonts w:ascii="Times New Roman" w:hAnsi="Times New Roman" w:cs="Times New Roman"/>
          <w:sz w:val="24"/>
          <w:szCs w:val="24"/>
        </w:rPr>
        <w:t xml:space="preserve"> at</w:t>
      </w:r>
      <w:r w:rsidR="00F26D3F" w:rsidRPr="00FD7A01">
        <w:rPr>
          <w:rFonts w:ascii="Times New Roman" w:hAnsi="Times New Roman" w:cs="Times New Roman"/>
          <w:sz w:val="24"/>
          <w:szCs w:val="24"/>
        </w:rPr>
        <w:t xml:space="preserve"> various temperature</w:t>
      </w:r>
      <w:r w:rsidRPr="00FD7A01">
        <w:rPr>
          <w:rFonts w:ascii="Times New Roman" w:hAnsi="Times New Roman" w:cs="Times New Roman"/>
          <w:sz w:val="24"/>
          <w:szCs w:val="24"/>
        </w:rPr>
        <w:t xml:space="preserve">, pH, and NaCl concentrations. </w:t>
      </w:r>
      <w:r w:rsidR="00536AE8" w:rsidRPr="00FD7A01">
        <w:rPr>
          <w:rFonts w:ascii="Times New Roman" w:hAnsi="Times New Roman" w:cs="Times New Roman"/>
          <w:sz w:val="24"/>
          <w:szCs w:val="24"/>
        </w:rPr>
        <w:t>The reduction of a</w:t>
      </w:r>
      <w:r w:rsidRPr="00FD7A01">
        <w:rPr>
          <w:rFonts w:ascii="Times New Roman" w:hAnsi="Times New Roman" w:cs="Times New Roman"/>
          <w:sz w:val="24"/>
          <w:szCs w:val="24"/>
        </w:rPr>
        <w:t xml:space="preserve">nti-nutrients including tannins, phytates, lectins, and oxalates </w:t>
      </w:r>
      <w:r w:rsidR="00536AE8" w:rsidRPr="00FD7A01">
        <w:rPr>
          <w:rFonts w:ascii="Times New Roman" w:hAnsi="Times New Roman" w:cs="Times New Roman"/>
          <w:sz w:val="24"/>
          <w:szCs w:val="24"/>
        </w:rPr>
        <w:t>could result from the degradation by microbial enzymes released during fermentation</w:t>
      </w:r>
      <w:r w:rsidRPr="00FD7A01">
        <w:rPr>
          <w:rFonts w:ascii="Times New Roman" w:hAnsi="Times New Roman" w:cs="Times New Roman"/>
          <w:b/>
          <w:sz w:val="24"/>
          <w:szCs w:val="24"/>
        </w:rPr>
        <w:t>.</w:t>
      </w:r>
    </w:p>
    <w:p w:rsidR="00754C4B" w:rsidRPr="00FD7A01" w:rsidRDefault="00882BB2" w:rsidP="00436DA6">
      <w:pPr>
        <w:tabs>
          <w:tab w:val="left" w:pos="190"/>
          <w:tab w:val="center" w:pos="4680"/>
        </w:tabs>
        <w:spacing w:after="0" w:line="480" w:lineRule="auto"/>
        <w:jc w:val="both"/>
        <w:rPr>
          <w:rFonts w:ascii="Times New Roman" w:hAnsi="Times New Roman" w:cs="Times New Roman"/>
          <w:sz w:val="24"/>
          <w:szCs w:val="24"/>
        </w:rPr>
      </w:pPr>
      <w:r w:rsidRPr="00FD7A01">
        <w:rPr>
          <w:rFonts w:ascii="Times New Roman" w:hAnsi="Times New Roman" w:cs="Times New Roman"/>
          <w:sz w:val="24"/>
          <w:szCs w:val="24"/>
        </w:rPr>
        <w:t xml:space="preserve">Increments in protein, moisture and fibre values obtained in this present study as a result of fermentation, supports similar previous </w:t>
      </w:r>
      <w:r w:rsidR="00586B88" w:rsidRPr="00FD7A01">
        <w:rPr>
          <w:rFonts w:ascii="Times New Roman" w:hAnsi="Times New Roman" w:cs="Times New Roman"/>
          <w:sz w:val="24"/>
          <w:szCs w:val="24"/>
        </w:rPr>
        <w:t>observ</w:t>
      </w:r>
      <w:r w:rsidRPr="00FD7A01">
        <w:rPr>
          <w:rFonts w:ascii="Times New Roman" w:hAnsi="Times New Roman" w:cs="Times New Roman"/>
          <w:sz w:val="24"/>
          <w:szCs w:val="24"/>
        </w:rPr>
        <w:t>ations</w:t>
      </w:r>
      <w:r w:rsidR="00586B88" w:rsidRPr="00FD7A01">
        <w:rPr>
          <w:rFonts w:ascii="Times New Roman" w:hAnsi="Times New Roman" w:cs="Times New Roman"/>
          <w:sz w:val="24"/>
          <w:szCs w:val="24"/>
        </w:rPr>
        <w:t xml:space="preserve"> </w:t>
      </w:r>
      <w:r w:rsidR="00DE31E4" w:rsidRPr="00FD7A01">
        <w:rPr>
          <w:rFonts w:ascii="Times New Roman" w:hAnsi="Times New Roman" w:cs="Times New Roman"/>
          <w:sz w:val="24"/>
          <w:szCs w:val="24"/>
        </w:rPr>
        <w:t>(Datti et al. 2019; Iheukwumere and Iheukwumere,</w:t>
      </w:r>
      <w:r w:rsidRPr="00FD7A01">
        <w:rPr>
          <w:rFonts w:ascii="Times New Roman" w:hAnsi="Times New Roman" w:cs="Times New Roman"/>
          <w:sz w:val="24"/>
          <w:szCs w:val="24"/>
        </w:rPr>
        <w:t xml:space="preserve"> 2022).</w:t>
      </w:r>
      <w:r w:rsidR="00586B88" w:rsidRPr="00FD7A01">
        <w:rPr>
          <w:rFonts w:ascii="Times New Roman" w:hAnsi="Times New Roman" w:cs="Times New Roman"/>
          <w:sz w:val="24"/>
          <w:szCs w:val="24"/>
        </w:rPr>
        <w:t xml:space="preserve"> </w:t>
      </w:r>
      <w:r w:rsidR="00B6108D" w:rsidRPr="00FD7A01">
        <w:rPr>
          <w:rFonts w:ascii="Times New Roman" w:hAnsi="Times New Roman" w:cs="Times New Roman"/>
          <w:sz w:val="24"/>
          <w:szCs w:val="24"/>
        </w:rPr>
        <w:t xml:space="preserve">Fermentation is known to improve nutritional content of cereals through activation of endogenous enzymes. Specific rise in </w:t>
      </w:r>
      <w:r w:rsidR="0012302B" w:rsidRPr="00FD7A01">
        <w:rPr>
          <w:rFonts w:ascii="Times New Roman" w:hAnsi="Times New Roman" w:cs="Times New Roman"/>
          <w:sz w:val="24"/>
          <w:szCs w:val="24"/>
        </w:rPr>
        <w:t xml:space="preserve">protein </w:t>
      </w:r>
      <w:r w:rsidR="00085F3D" w:rsidRPr="00FD7A01">
        <w:rPr>
          <w:rFonts w:ascii="Times New Roman" w:hAnsi="Times New Roman" w:cs="Times New Roman"/>
          <w:sz w:val="24"/>
          <w:szCs w:val="24"/>
        </w:rPr>
        <w:t xml:space="preserve">values </w:t>
      </w:r>
      <w:r w:rsidR="00FE0A74" w:rsidRPr="00FD7A01">
        <w:rPr>
          <w:rFonts w:ascii="Times New Roman" w:hAnsi="Times New Roman" w:cs="Times New Roman"/>
          <w:sz w:val="24"/>
          <w:szCs w:val="24"/>
        </w:rPr>
        <w:t>may partly be due to the degradation of complex proteins by these organisms thereby releasing peptides and amino acids</w:t>
      </w:r>
      <w:r w:rsidR="0002497A" w:rsidRPr="00FD7A01">
        <w:rPr>
          <w:rFonts w:ascii="Times New Roman" w:hAnsi="Times New Roman" w:cs="Times New Roman"/>
          <w:sz w:val="24"/>
          <w:szCs w:val="24"/>
        </w:rPr>
        <w:t xml:space="preserve"> (Nkhata et al.</w:t>
      </w:r>
      <w:r w:rsidR="00B6108D" w:rsidRPr="00FD7A01">
        <w:rPr>
          <w:rFonts w:ascii="Times New Roman" w:hAnsi="Times New Roman" w:cs="Times New Roman"/>
          <w:sz w:val="24"/>
          <w:szCs w:val="24"/>
        </w:rPr>
        <w:t xml:space="preserve"> 2018).</w:t>
      </w:r>
      <w:r w:rsidR="00FE0A74" w:rsidRPr="00FD7A01">
        <w:rPr>
          <w:rFonts w:ascii="Times New Roman" w:hAnsi="Times New Roman" w:cs="Times New Roman"/>
          <w:sz w:val="24"/>
          <w:szCs w:val="24"/>
        </w:rPr>
        <w:t xml:space="preserve"> Reduc</w:t>
      </w:r>
      <w:r w:rsidR="00513366" w:rsidRPr="00FD7A01">
        <w:rPr>
          <w:rFonts w:ascii="Times New Roman" w:hAnsi="Times New Roman" w:cs="Times New Roman"/>
          <w:sz w:val="24"/>
          <w:szCs w:val="24"/>
        </w:rPr>
        <w:t>tion with time in</w:t>
      </w:r>
      <w:r w:rsidR="00FE0A74" w:rsidRPr="00FD7A01">
        <w:rPr>
          <w:rFonts w:ascii="Times New Roman" w:hAnsi="Times New Roman" w:cs="Times New Roman"/>
          <w:sz w:val="24"/>
          <w:szCs w:val="24"/>
        </w:rPr>
        <w:t xml:space="preserve"> values of</w:t>
      </w:r>
      <w:r w:rsidR="00DE31E4" w:rsidRPr="00FD7A01">
        <w:rPr>
          <w:rFonts w:ascii="Times New Roman" w:hAnsi="Times New Roman" w:cs="Times New Roman"/>
          <w:sz w:val="24"/>
          <w:szCs w:val="24"/>
        </w:rPr>
        <w:t xml:space="preserve"> </w:t>
      </w:r>
      <w:r w:rsidR="00FE0A74" w:rsidRPr="00FD7A01">
        <w:rPr>
          <w:rFonts w:ascii="Times New Roman" w:hAnsi="Times New Roman" w:cs="Times New Roman"/>
          <w:sz w:val="24"/>
          <w:szCs w:val="24"/>
        </w:rPr>
        <w:t>fibre and moisture</w:t>
      </w:r>
      <w:r w:rsidR="00087CF2" w:rsidRPr="00FD7A01">
        <w:rPr>
          <w:rFonts w:ascii="Times New Roman" w:hAnsi="Times New Roman" w:cs="Times New Roman"/>
          <w:sz w:val="24"/>
          <w:szCs w:val="24"/>
        </w:rPr>
        <w:t xml:space="preserve"> could be attributed to loss of dry matter </w:t>
      </w:r>
      <w:r w:rsidR="00513366" w:rsidRPr="00FD7A01">
        <w:rPr>
          <w:rFonts w:ascii="Times New Roman" w:hAnsi="Times New Roman" w:cs="Times New Roman"/>
          <w:sz w:val="24"/>
          <w:szCs w:val="24"/>
        </w:rPr>
        <w:t>especially</w:t>
      </w:r>
      <w:r w:rsidR="00087CF2" w:rsidRPr="00FD7A01">
        <w:rPr>
          <w:rFonts w:ascii="Times New Roman" w:hAnsi="Times New Roman" w:cs="Times New Roman"/>
          <w:sz w:val="24"/>
          <w:szCs w:val="24"/>
        </w:rPr>
        <w:t xml:space="preserve"> carbohydrates</w:t>
      </w:r>
      <w:r w:rsidRPr="00FD7A01">
        <w:rPr>
          <w:rFonts w:ascii="Times New Roman" w:hAnsi="Times New Roman" w:cs="Times New Roman"/>
          <w:sz w:val="24"/>
          <w:szCs w:val="24"/>
        </w:rPr>
        <w:t xml:space="preserve"> </w:t>
      </w:r>
      <w:r w:rsidR="00513366" w:rsidRPr="00FD7A01">
        <w:rPr>
          <w:rFonts w:ascii="Times New Roman" w:hAnsi="Times New Roman" w:cs="Times New Roman"/>
          <w:sz w:val="24"/>
          <w:szCs w:val="24"/>
        </w:rPr>
        <w:t>while reduced</w:t>
      </w:r>
      <w:r w:rsidR="00586B88" w:rsidRPr="00FD7A01">
        <w:rPr>
          <w:rFonts w:ascii="Times New Roman" w:hAnsi="Times New Roman" w:cs="Times New Roman"/>
          <w:sz w:val="24"/>
          <w:szCs w:val="24"/>
        </w:rPr>
        <w:t xml:space="preserve"> </w:t>
      </w:r>
      <w:r w:rsidR="0012302B" w:rsidRPr="00FD7A01">
        <w:rPr>
          <w:rFonts w:ascii="Times New Roman" w:hAnsi="Times New Roman" w:cs="Times New Roman"/>
          <w:sz w:val="24"/>
          <w:szCs w:val="24"/>
        </w:rPr>
        <w:t xml:space="preserve">carbohydrate </w:t>
      </w:r>
      <w:r w:rsidR="00754C4B" w:rsidRPr="00FD7A01">
        <w:rPr>
          <w:rFonts w:ascii="Times New Roman" w:hAnsi="Times New Roman" w:cs="Times New Roman"/>
          <w:sz w:val="24"/>
          <w:szCs w:val="24"/>
        </w:rPr>
        <w:t>and ash</w:t>
      </w:r>
      <w:r w:rsidR="00513366" w:rsidRPr="00FD7A01">
        <w:rPr>
          <w:rFonts w:ascii="Times New Roman" w:hAnsi="Times New Roman" w:cs="Times New Roman"/>
          <w:sz w:val="24"/>
          <w:szCs w:val="24"/>
        </w:rPr>
        <w:t xml:space="preserve"> contents was</w:t>
      </w:r>
      <w:r w:rsidR="0012302B" w:rsidRPr="00FD7A01">
        <w:rPr>
          <w:rFonts w:ascii="Times New Roman" w:hAnsi="Times New Roman" w:cs="Times New Roman"/>
          <w:sz w:val="24"/>
          <w:szCs w:val="24"/>
        </w:rPr>
        <w:t xml:space="preserve"> because </w:t>
      </w:r>
      <w:r w:rsidR="00513366" w:rsidRPr="00FD7A01">
        <w:rPr>
          <w:rFonts w:ascii="Times New Roman" w:hAnsi="Times New Roman" w:cs="Times New Roman"/>
          <w:sz w:val="24"/>
          <w:szCs w:val="24"/>
        </w:rPr>
        <w:t>the</w:t>
      </w:r>
      <w:r w:rsidR="001048A7" w:rsidRPr="00FD7A01">
        <w:rPr>
          <w:rFonts w:ascii="Times New Roman" w:hAnsi="Times New Roman" w:cs="Times New Roman"/>
          <w:sz w:val="24"/>
          <w:szCs w:val="24"/>
        </w:rPr>
        <w:t>se</w:t>
      </w:r>
      <w:r w:rsidR="00513366" w:rsidRPr="00FD7A01">
        <w:rPr>
          <w:rFonts w:ascii="Times New Roman" w:hAnsi="Times New Roman" w:cs="Times New Roman"/>
          <w:sz w:val="24"/>
          <w:szCs w:val="24"/>
        </w:rPr>
        <w:t xml:space="preserve"> </w:t>
      </w:r>
      <w:r w:rsidR="0012302B" w:rsidRPr="00FD7A01">
        <w:rPr>
          <w:rFonts w:ascii="Times New Roman" w:hAnsi="Times New Roman" w:cs="Times New Roman"/>
          <w:sz w:val="24"/>
          <w:szCs w:val="24"/>
        </w:rPr>
        <w:t xml:space="preserve">organisms were </w:t>
      </w:r>
      <w:r w:rsidR="00754C4B" w:rsidRPr="00FD7A01">
        <w:rPr>
          <w:rFonts w:ascii="Times New Roman" w:hAnsi="Times New Roman" w:cs="Times New Roman"/>
          <w:sz w:val="24"/>
          <w:szCs w:val="24"/>
        </w:rPr>
        <w:t xml:space="preserve">hydrolyzing and </w:t>
      </w:r>
      <w:r w:rsidR="0012302B" w:rsidRPr="00FD7A01">
        <w:rPr>
          <w:rFonts w:ascii="Times New Roman" w:hAnsi="Times New Roman" w:cs="Times New Roman"/>
          <w:sz w:val="24"/>
          <w:szCs w:val="24"/>
        </w:rPr>
        <w:t>utilizing the</w:t>
      </w:r>
      <w:r w:rsidR="00754C4B" w:rsidRPr="00FD7A01">
        <w:rPr>
          <w:rFonts w:ascii="Times New Roman" w:hAnsi="Times New Roman" w:cs="Times New Roman"/>
          <w:sz w:val="24"/>
          <w:szCs w:val="24"/>
        </w:rPr>
        <w:t>m</w:t>
      </w:r>
      <w:r w:rsidR="0012302B" w:rsidRPr="00FD7A01">
        <w:rPr>
          <w:rFonts w:ascii="Times New Roman" w:hAnsi="Times New Roman" w:cs="Times New Roman"/>
          <w:sz w:val="24"/>
          <w:szCs w:val="24"/>
        </w:rPr>
        <w:t xml:space="preserve"> as energy sources during the fermentation process</w:t>
      </w:r>
      <w:r w:rsidR="00513366" w:rsidRPr="00FD7A01">
        <w:rPr>
          <w:rFonts w:ascii="Times New Roman" w:hAnsi="Times New Roman" w:cs="Times New Roman"/>
          <w:sz w:val="24"/>
          <w:szCs w:val="24"/>
        </w:rPr>
        <w:t xml:space="preserve"> (</w:t>
      </w:r>
      <w:r w:rsidR="0002497A" w:rsidRPr="00FD7A01">
        <w:rPr>
          <w:rFonts w:ascii="Times New Roman" w:hAnsi="Times New Roman" w:cs="Times New Roman"/>
          <w:sz w:val="24"/>
          <w:szCs w:val="24"/>
        </w:rPr>
        <w:t>Nkhata et al.</w:t>
      </w:r>
      <w:r w:rsidR="00513366" w:rsidRPr="00FD7A01">
        <w:rPr>
          <w:rFonts w:ascii="Times New Roman" w:hAnsi="Times New Roman" w:cs="Times New Roman"/>
          <w:sz w:val="24"/>
          <w:szCs w:val="24"/>
        </w:rPr>
        <w:t xml:space="preserve"> 2018).</w:t>
      </w:r>
    </w:p>
    <w:p w:rsidR="00981E12" w:rsidRPr="00FD7A01" w:rsidRDefault="00436DA6" w:rsidP="00436DA6">
      <w:pPr>
        <w:tabs>
          <w:tab w:val="left" w:pos="720"/>
          <w:tab w:val="center" w:pos="4680"/>
        </w:tabs>
        <w:spacing w:after="0" w:line="480" w:lineRule="auto"/>
        <w:jc w:val="both"/>
        <w:rPr>
          <w:rFonts w:ascii="Times New Roman" w:hAnsi="Times New Roman" w:cs="Times New Roman"/>
          <w:sz w:val="24"/>
          <w:szCs w:val="24"/>
        </w:rPr>
      </w:pPr>
      <w:r w:rsidRPr="00FD7A01">
        <w:rPr>
          <w:rFonts w:ascii="Times New Roman" w:hAnsi="Times New Roman" w:cs="Times New Roman"/>
          <w:sz w:val="24"/>
          <w:szCs w:val="24"/>
        </w:rPr>
        <w:tab/>
      </w:r>
      <w:r w:rsidR="00B40A2E" w:rsidRPr="00FD7A01">
        <w:rPr>
          <w:rFonts w:ascii="Times New Roman" w:hAnsi="Times New Roman" w:cs="Times New Roman"/>
          <w:sz w:val="24"/>
          <w:szCs w:val="24"/>
        </w:rPr>
        <w:t xml:space="preserve">The </w:t>
      </w:r>
      <w:r w:rsidR="00F978C1" w:rsidRPr="00FD7A01">
        <w:rPr>
          <w:rFonts w:ascii="Times New Roman" w:hAnsi="Times New Roman" w:cs="Times New Roman"/>
          <w:sz w:val="24"/>
          <w:szCs w:val="24"/>
        </w:rPr>
        <w:t xml:space="preserve">reduced </w:t>
      </w:r>
      <w:r w:rsidR="00426136" w:rsidRPr="00FD7A01">
        <w:rPr>
          <w:rFonts w:ascii="Times New Roman" w:hAnsi="Times New Roman" w:cs="Times New Roman"/>
          <w:sz w:val="24"/>
          <w:szCs w:val="24"/>
        </w:rPr>
        <w:t>quantity of</w:t>
      </w:r>
      <w:r w:rsidR="00B40A2E" w:rsidRPr="00FD7A01">
        <w:rPr>
          <w:rFonts w:ascii="Times New Roman" w:hAnsi="Times New Roman" w:cs="Times New Roman"/>
          <w:sz w:val="24"/>
          <w:szCs w:val="24"/>
        </w:rPr>
        <w:t xml:space="preserve"> tannin (0.07mg/g) and phytate (0.06mg/g) obtained in this present study</w:t>
      </w:r>
      <w:r w:rsidR="00426136" w:rsidRPr="00FD7A01">
        <w:rPr>
          <w:rFonts w:ascii="Times New Roman" w:hAnsi="Times New Roman" w:cs="Times New Roman"/>
          <w:sz w:val="24"/>
          <w:szCs w:val="24"/>
        </w:rPr>
        <w:t xml:space="preserve"> after 48 hours of fermentation was significantly </w:t>
      </w:r>
      <w:r w:rsidR="00F978C1" w:rsidRPr="00FD7A01">
        <w:rPr>
          <w:rFonts w:ascii="Times New Roman" w:hAnsi="Times New Roman" w:cs="Times New Roman"/>
          <w:sz w:val="24"/>
          <w:szCs w:val="24"/>
        </w:rPr>
        <w:t>different from, and lower than, reduced</w:t>
      </w:r>
      <w:r w:rsidR="00426136" w:rsidRPr="00FD7A01">
        <w:rPr>
          <w:rFonts w:ascii="Times New Roman" w:hAnsi="Times New Roman" w:cs="Times New Roman"/>
          <w:sz w:val="24"/>
          <w:szCs w:val="24"/>
        </w:rPr>
        <w:t xml:space="preserve"> values of tannin (0.6932mg/g) and phytate (0.8365mg/g) reported by</w:t>
      </w:r>
      <w:r w:rsidR="00B40A2E" w:rsidRPr="00FD7A01">
        <w:rPr>
          <w:rFonts w:ascii="Times New Roman" w:hAnsi="Times New Roman" w:cs="Times New Roman"/>
          <w:b/>
          <w:sz w:val="24"/>
          <w:szCs w:val="24"/>
        </w:rPr>
        <w:t xml:space="preserve"> </w:t>
      </w:r>
      <w:r w:rsidR="00B40A2E" w:rsidRPr="00FD7A01">
        <w:rPr>
          <w:rFonts w:ascii="Times New Roman" w:hAnsi="Times New Roman" w:cs="Times New Roman"/>
          <w:sz w:val="24"/>
          <w:szCs w:val="24"/>
        </w:rPr>
        <w:t>Adeyeye et al. (2020)</w:t>
      </w:r>
      <w:r w:rsidR="00426136" w:rsidRPr="00FD7A01">
        <w:rPr>
          <w:rFonts w:ascii="Times New Roman" w:hAnsi="Times New Roman" w:cs="Times New Roman"/>
          <w:sz w:val="24"/>
          <w:szCs w:val="24"/>
        </w:rPr>
        <w:t>.</w:t>
      </w:r>
      <w:r w:rsidR="00B40A2E" w:rsidRPr="00FD7A01">
        <w:rPr>
          <w:rFonts w:ascii="Times New Roman" w:hAnsi="Times New Roman" w:cs="Times New Roman"/>
          <w:sz w:val="24"/>
          <w:szCs w:val="24"/>
        </w:rPr>
        <w:t xml:space="preserve"> </w:t>
      </w:r>
      <w:r w:rsidR="00754C4B" w:rsidRPr="00FD7A01">
        <w:rPr>
          <w:rFonts w:ascii="Times New Roman" w:hAnsi="Times New Roman" w:cs="Times New Roman"/>
          <w:sz w:val="24"/>
          <w:szCs w:val="24"/>
        </w:rPr>
        <w:t xml:space="preserve">The depletion of anti-nutrients in fermented samples could be </w:t>
      </w:r>
      <w:r w:rsidR="001048A7" w:rsidRPr="00FD7A01">
        <w:rPr>
          <w:rFonts w:ascii="Times New Roman" w:hAnsi="Times New Roman" w:cs="Times New Roman"/>
          <w:sz w:val="24"/>
          <w:szCs w:val="24"/>
        </w:rPr>
        <w:t>due</w:t>
      </w:r>
      <w:r w:rsidR="00754C4B" w:rsidRPr="00FD7A01">
        <w:rPr>
          <w:rFonts w:ascii="Times New Roman" w:hAnsi="Times New Roman" w:cs="Times New Roman"/>
          <w:sz w:val="24"/>
          <w:szCs w:val="24"/>
        </w:rPr>
        <w:t xml:space="preserve"> </w:t>
      </w:r>
      <w:r w:rsidR="001048A7" w:rsidRPr="00FD7A01">
        <w:rPr>
          <w:rFonts w:ascii="Times New Roman" w:hAnsi="Times New Roman" w:cs="Times New Roman"/>
          <w:sz w:val="24"/>
          <w:szCs w:val="24"/>
        </w:rPr>
        <w:t>to</w:t>
      </w:r>
      <w:r w:rsidR="00754C4B" w:rsidRPr="00FD7A01">
        <w:rPr>
          <w:rFonts w:ascii="Times New Roman" w:hAnsi="Times New Roman" w:cs="Times New Roman"/>
          <w:sz w:val="24"/>
          <w:szCs w:val="24"/>
        </w:rPr>
        <w:t xml:space="preserve"> the production of</w:t>
      </w:r>
      <w:r w:rsidR="00800AE4" w:rsidRPr="00FD7A01">
        <w:rPr>
          <w:rFonts w:ascii="Times New Roman" w:hAnsi="Times New Roman" w:cs="Times New Roman"/>
          <w:sz w:val="24"/>
          <w:szCs w:val="24"/>
        </w:rPr>
        <w:t xml:space="preserve"> β-</w:t>
      </w:r>
      <w:r w:rsidR="00754C4B" w:rsidRPr="00FD7A01">
        <w:rPr>
          <w:rFonts w:ascii="Times New Roman" w:hAnsi="Times New Roman" w:cs="Times New Roman"/>
          <w:sz w:val="24"/>
          <w:szCs w:val="24"/>
        </w:rPr>
        <w:t xml:space="preserve">glucosidase by </w:t>
      </w:r>
      <w:r w:rsidR="00754C4B" w:rsidRPr="00FD7A01">
        <w:rPr>
          <w:rFonts w:ascii="Times New Roman" w:hAnsi="Times New Roman" w:cs="Times New Roman"/>
          <w:sz w:val="24"/>
          <w:szCs w:val="24"/>
        </w:rPr>
        <w:lastRenderedPageBreak/>
        <w:t>the fermenting bacteria</w:t>
      </w:r>
      <w:r w:rsidR="00B6108D" w:rsidRPr="00FD7A01">
        <w:rPr>
          <w:rFonts w:ascii="Times New Roman" w:hAnsi="Times New Roman" w:cs="Times New Roman"/>
          <w:sz w:val="24"/>
          <w:szCs w:val="24"/>
        </w:rPr>
        <w:t>. This enzyme is highly efficient i</w:t>
      </w:r>
      <w:r w:rsidR="00513366" w:rsidRPr="00FD7A01">
        <w:rPr>
          <w:rFonts w:ascii="Times New Roman" w:hAnsi="Times New Roman" w:cs="Times New Roman"/>
          <w:sz w:val="24"/>
          <w:szCs w:val="24"/>
        </w:rPr>
        <w:t>n</w:t>
      </w:r>
      <w:r w:rsidR="00B6108D" w:rsidRPr="00FD7A01">
        <w:rPr>
          <w:rFonts w:ascii="Times New Roman" w:hAnsi="Times New Roman" w:cs="Times New Roman"/>
          <w:sz w:val="24"/>
          <w:szCs w:val="24"/>
        </w:rPr>
        <w:t xml:space="preserve"> degrading cyanogenic glucosides present in these anti-nutrients causing their total removal or reduction</w:t>
      </w:r>
      <w:r w:rsidR="00754C4B" w:rsidRPr="00FD7A01">
        <w:rPr>
          <w:rFonts w:ascii="Times New Roman" w:hAnsi="Times New Roman" w:cs="Times New Roman"/>
          <w:sz w:val="24"/>
          <w:szCs w:val="24"/>
        </w:rPr>
        <w:t xml:space="preserve"> (</w:t>
      </w:r>
      <w:r w:rsidR="00B6108D" w:rsidRPr="00FD7A01">
        <w:rPr>
          <w:rFonts w:ascii="Times New Roman" w:hAnsi="Times New Roman" w:cs="Times New Roman"/>
          <w:sz w:val="24"/>
          <w:szCs w:val="24"/>
        </w:rPr>
        <w:t>Li</w:t>
      </w:r>
      <w:r w:rsidR="0002497A" w:rsidRPr="00FD7A01">
        <w:rPr>
          <w:rFonts w:ascii="Times New Roman" w:hAnsi="Times New Roman" w:cs="Times New Roman"/>
          <w:sz w:val="24"/>
          <w:szCs w:val="24"/>
        </w:rPr>
        <w:t xml:space="preserve"> et al.</w:t>
      </w:r>
      <w:r w:rsidR="00754C4B" w:rsidRPr="00FD7A01">
        <w:rPr>
          <w:rFonts w:ascii="Times New Roman" w:hAnsi="Times New Roman" w:cs="Times New Roman"/>
          <w:sz w:val="24"/>
          <w:szCs w:val="24"/>
        </w:rPr>
        <w:t xml:space="preserve"> 20</w:t>
      </w:r>
      <w:r w:rsidR="00B6108D" w:rsidRPr="00FD7A01">
        <w:rPr>
          <w:rFonts w:ascii="Times New Roman" w:hAnsi="Times New Roman" w:cs="Times New Roman"/>
          <w:sz w:val="24"/>
          <w:szCs w:val="24"/>
        </w:rPr>
        <w:t>18</w:t>
      </w:r>
      <w:r w:rsidR="00754C4B" w:rsidRPr="00FD7A01">
        <w:rPr>
          <w:rFonts w:ascii="Times New Roman" w:hAnsi="Times New Roman" w:cs="Times New Roman"/>
          <w:sz w:val="24"/>
          <w:szCs w:val="24"/>
        </w:rPr>
        <w:t>)</w:t>
      </w:r>
      <w:r w:rsidR="000617C1" w:rsidRPr="00FD7A01">
        <w:rPr>
          <w:rFonts w:ascii="Times New Roman" w:hAnsi="Times New Roman" w:cs="Times New Roman"/>
          <w:sz w:val="24"/>
          <w:szCs w:val="24"/>
        </w:rPr>
        <w:t xml:space="preserve">. </w:t>
      </w:r>
      <w:r w:rsidR="000431CB" w:rsidRPr="00FD7A01">
        <w:rPr>
          <w:rFonts w:ascii="Times New Roman" w:hAnsi="Times New Roman" w:cs="Times New Roman"/>
          <w:sz w:val="24"/>
          <w:szCs w:val="24"/>
        </w:rPr>
        <w:t>Although</w:t>
      </w:r>
      <w:r w:rsidR="00981E12" w:rsidRPr="00FD7A01">
        <w:rPr>
          <w:rFonts w:ascii="Times New Roman" w:hAnsi="Times New Roman" w:cs="Times New Roman"/>
          <w:sz w:val="24"/>
          <w:szCs w:val="24"/>
        </w:rPr>
        <w:t xml:space="preserve"> both starter cultures were able to reduce the anti-nutrition content</w:t>
      </w:r>
      <w:r w:rsidR="000431CB" w:rsidRPr="00FD7A01">
        <w:rPr>
          <w:rFonts w:ascii="Times New Roman" w:hAnsi="Times New Roman" w:cs="Times New Roman"/>
          <w:sz w:val="24"/>
          <w:szCs w:val="24"/>
        </w:rPr>
        <w:t>s</w:t>
      </w:r>
      <w:r w:rsidR="00981E12" w:rsidRPr="00FD7A01">
        <w:rPr>
          <w:rFonts w:ascii="Times New Roman" w:hAnsi="Times New Roman" w:cs="Times New Roman"/>
          <w:sz w:val="24"/>
          <w:szCs w:val="24"/>
        </w:rPr>
        <w:t xml:space="preserve"> in the fermented soybean curd, </w:t>
      </w:r>
      <w:r w:rsidR="00981E12" w:rsidRPr="00FD7A01">
        <w:rPr>
          <w:rFonts w:ascii="Times New Roman" w:hAnsi="Times New Roman" w:cs="Times New Roman"/>
          <w:i/>
          <w:sz w:val="24"/>
          <w:szCs w:val="24"/>
        </w:rPr>
        <w:t>Lactococcus lactis</w:t>
      </w:r>
      <w:r w:rsidR="00981E12" w:rsidRPr="00FD7A01">
        <w:rPr>
          <w:rFonts w:ascii="Times New Roman" w:hAnsi="Times New Roman" w:cs="Times New Roman"/>
          <w:sz w:val="24"/>
          <w:szCs w:val="24"/>
        </w:rPr>
        <w:t xml:space="preserve"> </w:t>
      </w:r>
      <w:r w:rsidR="000431CB" w:rsidRPr="00FD7A01">
        <w:rPr>
          <w:rFonts w:ascii="Times New Roman" w:hAnsi="Times New Roman" w:cs="Times New Roman"/>
          <w:sz w:val="24"/>
          <w:szCs w:val="24"/>
        </w:rPr>
        <w:t>had</w:t>
      </w:r>
      <w:r w:rsidR="00981E12" w:rsidRPr="00FD7A01">
        <w:rPr>
          <w:rFonts w:ascii="Times New Roman" w:hAnsi="Times New Roman" w:cs="Times New Roman"/>
          <w:sz w:val="24"/>
          <w:szCs w:val="24"/>
        </w:rPr>
        <w:t xml:space="preserve"> a higher fermenting ability than </w:t>
      </w:r>
      <w:r w:rsidR="00981E12" w:rsidRPr="00FD7A01">
        <w:rPr>
          <w:rFonts w:ascii="Times New Roman" w:hAnsi="Times New Roman" w:cs="Times New Roman"/>
          <w:i/>
          <w:sz w:val="24"/>
          <w:szCs w:val="24"/>
        </w:rPr>
        <w:t>Acetobacter tropicalis</w:t>
      </w:r>
      <w:r w:rsidR="00981E12" w:rsidRPr="00FD7A01">
        <w:rPr>
          <w:rFonts w:ascii="Times New Roman" w:hAnsi="Times New Roman" w:cs="Times New Roman"/>
          <w:sz w:val="24"/>
          <w:szCs w:val="24"/>
        </w:rPr>
        <w:t xml:space="preserve"> in soybean curd.</w:t>
      </w:r>
    </w:p>
    <w:p w:rsidR="00356A94" w:rsidRPr="00FD7A01" w:rsidRDefault="00991448">
      <w:pPr>
        <w:tabs>
          <w:tab w:val="left" w:pos="190"/>
          <w:tab w:val="center" w:pos="4680"/>
        </w:tabs>
        <w:spacing w:line="480" w:lineRule="auto"/>
        <w:jc w:val="both"/>
        <w:rPr>
          <w:rFonts w:ascii="Times New Roman" w:hAnsi="Times New Roman" w:cs="Times New Roman"/>
          <w:sz w:val="24"/>
          <w:szCs w:val="24"/>
        </w:rPr>
      </w:pPr>
      <w:r w:rsidRPr="00FD7A01">
        <w:rPr>
          <w:rFonts w:ascii="Times New Roman" w:hAnsi="Times New Roman" w:cs="Times New Roman"/>
          <w:sz w:val="24"/>
          <w:szCs w:val="24"/>
        </w:rPr>
        <w:t xml:space="preserve">BLAST </w:t>
      </w:r>
      <w:r w:rsidR="006431FA" w:rsidRPr="00FD7A01">
        <w:rPr>
          <w:rFonts w:ascii="Times New Roman" w:hAnsi="Times New Roman" w:cs="Times New Roman"/>
          <w:sz w:val="24"/>
          <w:szCs w:val="24"/>
        </w:rPr>
        <w:t xml:space="preserve">is </w:t>
      </w:r>
      <w:r w:rsidRPr="00FD7A01">
        <w:rPr>
          <w:rFonts w:ascii="Times New Roman" w:hAnsi="Times New Roman" w:cs="Times New Roman"/>
          <w:sz w:val="24"/>
          <w:szCs w:val="24"/>
        </w:rPr>
        <w:t xml:space="preserve">used to infer functional and evolutionary relationships between sequences as well as help identify members of gene families. </w:t>
      </w:r>
      <w:r w:rsidR="00B401C5" w:rsidRPr="00FD7A01">
        <w:rPr>
          <w:rFonts w:ascii="Times New Roman" w:hAnsi="Times New Roman" w:cs="Times New Roman"/>
          <w:sz w:val="24"/>
          <w:szCs w:val="24"/>
        </w:rPr>
        <w:t>T</w:t>
      </w:r>
      <w:r w:rsidR="004B453A" w:rsidRPr="00FD7A01">
        <w:rPr>
          <w:rFonts w:ascii="Times New Roman" w:hAnsi="Times New Roman" w:cs="Times New Roman"/>
          <w:sz w:val="24"/>
          <w:szCs w:val="24"/>
        </w:rPr>
        <w:t xml:space="preserve">he </w:t>
      </w:r>
      <w:r w:rsidR="00FF2EF0" w:rsidRPr="00FD7A01">
        <w:rPr>
          <w:rFonts w:ascii="Times New Roman" w:hAnsi="Times New Roman" w:cs="Times New Roman"/>
          <w:sz w:val="24"/>
          <w:szCs w:val="24"/>
        </w:rPr>
        <w:t>BLAST</w:t>
      </w:r>
      <w:r w:rsidR="004B453A" w:rsidRPr="00FD7A01">
        <w:rPr>
          <w:rFonts w:ascii="Times New Roman" w:hAnsi="Times New Roman" w:cs="Times New Roman"/>
          <w:sz w:val="24"/>
          <w:szCs w:val="24"/>
        </w:rPr>
        <w:t xml:space="preserve"> </w:t>
      </w:r>
      <w:r w:rsidR="00FF2EF0" w:rsidRPr="00FD7A01">
        <w:rPr>
          <w:rFonts w:ascii="Times New Roman" w:hAnsi="Times New Roman" w:cs="Times New Roman"/>
          <w:sz w:val="24"/>
          <w:szCs w:val="24"/>
        </w:rPr>
        <w:t>results used in the identification</w:t>
      </w:r>
      <w:r w:rsidR="004B453A" w:rsidRPr="00FD7A01">
        <w:rPr>
          <w:rFonts w:ascii="Times New Roman" w:hAnsi="Times New Roman" w:cs="Times New Roman"/>
          <w:sz w:val="24"/>
          <w:szCs w:val="24"/>
        </w:rPr>
        <w:t xml:space="preserve"> of </w:t>
      </w:r>
      <w:r w:rsidR="00FF2EF0" w:rsidRPr="00FD7A01">
        <w:rPr>
          <w:rFonts w:ascii="Times New Roman" w:hAnsi="Times New Roman" w:cs="Times New Roman"/>
          <w:sz w:val="24"/>
          <w:szCs w:val="24"/>
        </w:rPr>
        <w:t xml:space="preserve">the starter culture </w:t>
      </w:r>
      <w:r w:rsidR="004B453A" w:rsidRPr="00FD7A01">
        <w:rPr>
          <w:rFonts w:ascii="Times New Roman" w:hAnsi="Times New Roman" w:cs="Times New Roman"/>
          <w:sz w:val="24"/>
          <w:szCs w:val="24"/>
        </w:rPr>
        <w:t>strain</w:t>
      </w:r>
      <w:r w:rsidR="00FF2EF0" w:rsidRPr="00FD7A01">
        <w:rPr>
          <w:rFonts w:ascii="Times New Roman" w:hAnsi="Times New Roman" w:cs="Times New Roman"/>
          <w:sz w:val="24"/>
          <w:szCs w:val="24"/>
        </w:rPr>
        <w:t>s</w:t>
      </w:r>
      <w:r w:rsidR="004B453A" w:rsidRPr="00FD7A01">
        <w:rPr>
          <w:rFonts w:ascii="Times New Roman" w:hAnsi="Times New Roman" w:cs="Times New Roman"/>
          <w:sz w:val="24"/>
          <w:szCs w:val="24"/>
        </w:rPr>
        <w:t xml:space="preserve"> </w:t>
      </w:r>
      <w:r w:rsidR="00FF2EF0" w:rsidRPr="00FD7A01">
        <w:rPr>
          <w:rFonts w:ascii="Times New Roman" w:hAnsi="Times New Roman" w:cs="Times New Roman"/>
          <w:sz w:val="24"/>
          <w:szCs w:val="24"/>
        </w:rPr>
        <w:t xml:space="preserve">with a </w:t>
      </w:r>
      <w:r w:rsidR="004B453A" w:rsidRPr="00FD7A01">
        <w:rPr>
          <w:rFonts w:ascii="Times New Roman" w:hAnsi="Times New Roman" w:cs="Times New Roman"/>
          <w:sz w:val="24"/>
          <w:szCs w:val="24"/>
        </w:rPr>
        <w:t xml:space="preserve">percentage ID of </w:t>
      </w:r>
      <w:r w:rsidR="00FF2EF0" w:rsidRPr="00FD7A01">
        <w:rPr>
          <w:rFonts w:ascii="Times New Roman" w:hAnsi="Times New Roman" w:cs="Times New Roman"/>
          <w:sz w:val="24"/>
          <w:szCs w:val="24"/>
        </w:rPr>
        <w:t>almost 100</w:t>
      </w:r>
      <w:r w:rsidR="006431FA" w:rsidRPr="00FD7A01">
        <w:rPr>
          <w:rFonts w:ascii="Times New Roman" w:hAnsi="Times New Roman" w:cs="Times New Roman"/>
          <w:sz w:val="24"/>
          <w:szCs w:val="24"/>
        </w:rPr>
        <w:t>%</w:t>
      </w:r>
      <w:r w:rsidR="00FF2EF0" w:rsidRPr="00FD7A01">
        <w:rPr>
          <w:rFonts w:ascii="Times New Roman" w:hAnsi="Times New Roman" w:cs="Times New Roman"/>
          <w:sz w:val="24"/>
          <w:szCs w:val="24"/>
        </w:rPr>
        <w:t xml:space="preserve"> prove</w:t>
      </w:r>
      <w:r w:rsidRPr="00FD7A01">
        <w:rPr>
          <w:rFonts w:ascii="Times New Roman" w:hAnsi="Times New Roman" w:cs="Times New Roman"/>
          <w:sz w:val="24"/>
          <w:szCs w:val="24"/>
        </w:rPr>
        <w:t>d</w:t>
      </w:r>
      <w:r w:rsidR="00FF2EF0" w:rsidRPr="00FD7A01">
        <w:rPr>
          <w:rFonts w:ascii="Times New Roman" w:hAnsi="Times New Roman" w:cs="Times New Roman"/>
          <w:sz w:val="24"/>
          <w:szCs w:val="24"/>
        </w:rPr>
        <w:t xml:space="preserve"> that it is one of the best common tools in bioinformatics that can be </w:t>
      </w:r>
      <w:r w:rsidR="00596E30" w:rsidRPr="00FD7A01">
        <w:rPr>
          <w:rFonts w:ascii="Times New Roman" w:hAnsi="Times New Roman" w:cs="Times New Roman"/>
          <w:sz w:val="24"/>
          <w:szCs w:val="24"/>
        </w:rPr>
        <w:t>employed</w:t>
      </w:r>
      <w:r w:rsidR="00FF2EF0" w:rsidRPr="00FD7A01">
        <w:rPr>
          <w:rFonts w:ascii="Times New Roman" w:hAnsi="Times New Roman" w:cs="Times New Roman"/>
          <w:sz w:val="24"/>
          <w:szCs w:val="24"/>
        </w:rPr>
        <w:t xml:space="preserve"> to examine DNA and protein sequences</w:t>
      </w:r>
      <w:r w:rsidR="004B453A" w:rsidRPr="00FD7A01">
        <w:rPr>
          <w:rFonts w:ascii="Times New Roman" w:hAnsi="Times New Roman" w:cs="Times New Roman"/>
          <w:sz w:val="24"/>
          <w:szCs w:val="24"/>
        </w:rPr>
        <w:t xml:space="preserve">. </w:t>
      </w:r>
      <w:r w:rsidR="00FF2EF0" w:rsidRPr="00FD7A01">
        <w:rPr>
          <w:rFonts w:ascii="Times New Roman" w:hAnsi="Times New Roman" w:cs="Times New Roman"/>
          <w:sz w:val="24"/>
          <w:szCs w:val="24"/>
        </w:rPr>
        <w:t xml:space="preserve">The </w:t>
      </w:r>
      <w:r w:rsidRPr="00FD7A01">
        <w:rPr>
          <w:rFonts w:ascii="Times New Roman" w:hAnsi="Times New Roman" w:cs="Times New Roman"/>
          <w:sz w:val="24"/>
          <w:szCs w:val="24"/>
        </w:rPr>
        <w:t>programme</w:t>
      </w:r>
      <w:r w:rsidR="00FF2EF0" w:rsidRPr="00FD7A01">
        <w:rPr>
          <w:rFonts w:ascii="Times New Roman" w:hAnsi="Times New Roman" w:cs="Times New Roman"/>
          <w:sz w:val="24"/>
          <w:szCs w:val="24"/>
        </w:rPr>
        <w:t xml:space="preserve"> is an algorithm </w:t>
      </w:r>
      <w:r w:rsidRPr="00FD7A01">
        <w:rPr>
          <w:rFonts w:ascii="Times New Roman" w:hAnsi="Times New Roman" w:cs="Times New Roman"/>
          <w:sz w:val="24"/>
          <w:szCs w:val="24"/>
        </w:rPr>
        <w:t>that</w:t>
      </w:r>
      <w:r w:rsidR="00FF2EF0" w:rsidRPr="00FD7A01">
        <w:rPr>
          <w:rFonts w:ascii="Times New Roman" w:hAnsi="Times New Roman" w:cs="Times New Roman"/>
          <w:sz w:val="24"/>
          <w:szCs w:val="24"/>
        </w:rPr>
        <w:t xml:space="preserve"> compar</w:t>
      </w:r>
      <w:r w:rsidRPr="00FD7A01">
        <w:rPr>
          <w:rFonts w:ascii="Times New Roman" w:hAnsi="Times New Roman" w:cs="Times New Roman"/>
          <w:sz w:val="24"/>
          <w:szCs w:val="24"/>
        </w:rPr>
        <w:t>es</w:t>
      </w:r>
      <w:r w:rsidR="00FF2EF0" w:rsidRPr="00FD7A01">
        <w:rPr>
          <w:rFonts w:ascii="Times New Roman" w:hAnsi="Times New Roman" w:cs="Times New Roman"/>
          <w:sz w:val="24"/>
          <w:szCs w:val="24"/>
        </w:rPr>
        <w:t xml:space="preserve"> primary biological sequence information, such as the amino acid sequences of proteins or the nucleotides of DNA and/or RNA sequences</w:t>
      </w:r>
      <w:r w:rsidRPr="00FD7A01">
        <w:rPr>
          <w:rFonts w:ascii="Times New Roman" w:hAnsi="Times New Roman" w:cs="Times New Roman"/>
          <w:sz w:val="24"/>
          <w:szCs w:val="24"/>
        </w:rPr>
        <w:t xml:space="preserve"> and calculates the statistical significance of matches.</w:t>
      </w:r>
    </w:p>
    <w:p w:rsidR="00356A94" w:rsidRPr="00FD7A01" w:rsidRDefault="007064B1" w:rsidP="007064B1">
      <w:pPr>
        <w:pStyle w:val="Default"/>
        <w:spacing w:line="480" w:lineRule="auto"/>
        <w:ind w:left="-576" w:firstLine="576"/>
        <w:jc w:val="center"/>
        <w:rPr>
          <w:color w:val="auto"/>
        </w:rPr>
      </w:pPr>
      <w:r w:rsidRPr="00FD7A01">
        <w:rPr>
          <w:b/>
          <w:color w:val="auto"/>
        </w:rPr>
        <w:t>CONCLUSION</w:t>
      </w:r>
    </w:p>
    <w:p w:rsidR="00CC41FA" w:rsidRPr="00FD7A01" w:rsidRDefault="00436DA6" w:rsidP="00436DA6">
      <w:pPr>
        <w:tabs>
          <w:tab w:val="left" w:pos="720"/>
          <w:tab w:val="center" w:pos="4680"/>
        </w:tabs>
        <w:spacing w:line="480" w:lineRule="auto"/>
        <w:jc w:val="both"/>
        <w:rPr>
          <w:rFonts w:ascii="Times New Roman" w:hAnsi="Times New Roman" w:cs="Times New Roman"/>
          <w:sz w:val="24"/>
          <w:szCs w:val="24"/>
        </w:rPr>
      </w:pPr>
      <w:r w:rsidRPr="00FD7A01">
        <w:rPr>
          <w:rFonts w:ascii="Times New Roman" w:hAnsi="Times New Roman" w:cs="Times New Roman"/>
          <w:sz w:val="24"/>
          <w:szCs w:val="24"/>
        </w:rPr>
        <w:tab/>
      </w:r>
      <w:r w:rsidR="0090609D" w:rsidRPr="00FD7A01">
        <w:rPr>
          <w:rFonts w:ascii="Times New Roman" w:hAnsi="Times New Roman" w:cs="Times New Roman"/>
          <w:sz w:val="24"/>
          <w:szCs w:val="24"/>
        </w:rPr>
        <w:t>Th</w:t>
      </w:r>
      <w:r w:rsidR="007064B1" w:rsidRPr="00FD7A01">
        <w:rPr>
          <w:rFonts w:ascii="Times New Roman" w:hAnsi="Times New Roman" w:cs="Times New Roman"/>
          <w:sz w:val="24"/>
          <w:szCs w:val="24"/>
        </w:rPr>
        <w:t>e</w:t>
      </w:r>
      <w:r w:rsidR="0090609D" w:rsidRPr="00FD7A01">
        <w:rPr>
          <w:rFonts w:ascii="Times New Roman" w:hAnsi="Times New Roman" w:cs="Times New Roman"/>
          <w:sz w:val="24"/>
          <w:szCs w:val="24"/>
        </w:rPr>
        <w:t xml:space="preserve"> present findings s</w:t>
      </w:r>
      <w:r w:rsidR="00596E30" w:rsidRPr="00FD7A01">
        <w:rPr>
          <w:rFonts w:ascii="Times New Roman" w:hAnsi="Times New Roman" w:cs="Times New Roman"/>
          <w:sz w:val="24"/>
          <w:szCs w:val="24"/>
        </w:rPr>
        <w:t>hows</w:t>
      </w:r>
      <w:r w:rsidR="0090609D" w:rsidRPr="00FD7A01">
        <w:rPr>
          <w:rFonts w:ascii="Times New Roman" w:hAnsi="Times New Roman" w:cs="Times New Roman"/>
          <w:sz w:val="24"/>
          <w:szCs w:val="24"/>
        </w:rPr>
        <w:t xml:space="preserve"> that </w:t>
      </w:r>
      <w:r w:rsidR="00B84744" w:rsidRPr="00FD7A01">
        <w:rPr>
          <w:rFonts w:ascii="Times New Roman" w:hAnsi="Times New Roman" w:cs="Times New Roman"/>
          <w:sz w:val="24"/>
          <w:szCs w:val="24"/>
        </w:rPr>
        <w:t>identifying a</w:t>
      </w:r>
      <w:r w:rsidR="0090609D" w:rsidRPr="00FD7A01">
        <w:rPr>
          <w:rFonts w:ascii="Times New Roman" w:hAnsi="Times New Roman" w:cs="Times New Roman"/>
          <w:sz w:val="24"/>
          <w:szCs w:val="24"/>
        </w:rPr>
        <w:t xml:space="preserve"> good SC</w:t>
      </w:r>
      <w:r w:rsidR="00596E30" w:rsidRPr="00FD7A01">
        <w:rPr>
          <w:rFonts w:ascii="Times New Roman" w:hAnsi="Times New Roman" w:cs="Times New Roman"/>
          <w:sz w:val="24"/>
          <w:szCs w:val="24"/>
        </w:rPr>
        <w:t>, using</w:t>
      </w:r>
      <w:r w:rsidR="00B84744" w:rsidRPr="00FD7A01">
        <w:rPr>
          <w:rFonts w:ascii="Times New Roman" w:hAnsi="Times New Roman" w:cs="Times New Roman"/>
          <w:sz w:val="24"/>
          <w:szCs w:val="24"/>
        </w:rPr>
        <w:t xml:space="preserve"> a genome database</w:t>
      </w:r>
      <w:r w:rsidR="00596E30" w:rsidRPr="00FD7A01">
        <w:rPr>
          <w:rFonts w:ascii="Times New Roman" w:hAnsi="Times New Roman" w:cs="Times New Roman"/>
          <w:sz w:val="24"/>
          <w:szCs w:val="24"/>
        </w:rPr>
        <w:t xml:space="preserve"> search tool such as BLAST</w:t>
      </w:r>
      <w:r w:rsidR="0090609D" w:rsidRPr="00FD7A01">
        <w:rPr>
          <w:rFonts w:ascii="Times New Roman" w:hAnsi="Times New Roman" w:cs="Times New Roman"/>
          <w:sz w:val="24"/>
          <w:szCs w:val="24"/>
        </w:rPr>
        <w:t xml:space="preserve"> </w:t>
      </w:r>
      <w:r w:rsidR="00596E30" w:rsidRPr="00FD7A01">
        <w:rPr>
          <w:rFonts w:ascii="Times New Roman" w:hAnsi="Times New Roman" w:cs="Times New Roman"/>
          <w:sz w:val="24"/>
          <w:szCs w:val="24"/>
        </w:rPr>
        <w:t>and, utilizing such in the</w:t>
      </w:r>
      <w:r w:rsidR="0090609D" w:rsidRPr="00FD7A01">
        <w:rPr>
          <w:rFonts w:ascii="Times New Roman" w:hAnsi="Times New Roman" w:cs="Times New Roman"/>
          <w:sz w:val="24"/>
          <w:szCs w:val="24"/>
        </w:rPr>
        <w:t xml:space="preserve"> ferment</w:t>
      </w:r>
      <w:r w:rsidR="00596E30" w:rsidRPr="00FD7A01">
        <w:rPr>
          <w:rFonts w:ascii="Times New Roman" w:hAnsi="Times New Roman" w:cs="Times New Roman"/>
          <w:sz w:val="24"/>
          <w:szCs w:val="24"/>
        </w:rPr>
        <w:t>at</w:t>
      </w:r>
      <w:r w:rsidR="0090609D" w:rsidRPr="00FD7A01">
        <w:rPr>
          <w:rFonts w:ascii="Times New Roman" w:hAnsi="Times New Roman" w:cs="Times New Roman"/>
          <w:sz w:val="24"/>
          <w:szCs w:val="24"/>
        </w:rPr>
        <w:t>i</w:t>
      </w:r>
      <w:r w:rsidR="00596E30" w:rsidRPr="00FD7A01">
        <w:rPr>
          <w:rFonts w:ascii="Times New Roman" w:hAnsi="Times New Roman" w:cs="Times New Roman"/>
          <w:sz w:val="24"/>
          <w:szCs w:val="24"/>
        </w:rPr>
        <w:t>o</w:t>
      </w:r>
      <w:r w:rsidR="0090609D" w:rsidRPr="00FD7A01">
        <w:rPr>
          <w:rFonts w:ascii="Times New Roman" w:hAnsi="Times New Roman" w:cs="Times New Roman"/>
          <w:sz w:val="24"/>
          <w:szCs w:val="24"/>
        </w:rPr>
        <w:t>n</w:t>
      </w:r>
      <w:r w:rsidR="00596E30" w:rsidRPr="00FD7A01">
        <w:rPr>
          <w:rFonts w:ascii="Times New Roman" w:hAnsi="Times New Roman" w:cs="Times New Roman"/>
          <w:sz w:val="24"/>
          <w:szCs w:val="24"/>
        </w:rPr>
        <w:t xml:space="preserve"> of</w:t>
      </w:r>
      <w:r w:rsidR="0090609D" w:rsidRPr="00FD7A01">
        <w:rPr>
          <w:rFonts w:ascii="Times New Roman" w:hAnsi="Times New Roman" w:cs="Times New Roman"/>
          <w:sz w:val="24"/>
          <w:szCs w:val="24"/>
        </w:rPr>
        <w:t xml:space="preserve"> soybean curds</w:t>
      </w:r>
      <w:r w:rsidR="00596E30" w:rsidRPr="00FD7A01">
        <w:rPr>
          <w:rFonts w:ascii="Times New Roman" w:hAnsi="Times New Roman" w:cs="Times New Roman"/>
          <w:sz w:val="24"/>
          <w:szCs w:val="24"/>
        </w:rPr>
        <w:t>,</w:t>
      </w:r>
      <w:r w:rsidR="0090609D" w:rsidRPr="00FD7A01">
        <w:rPr>
          <w:rFonts w:ascii="Times New Roman" w:hAnsi="Times New Roman" w:cs="Times New Roman"/>
          <w:sz w:val="24"/>
          <w:szCs w:val="24"/>
        </w:rPr>
        <w:t xml:space="preserve"> will result in a better product with reduced anti-nutrient content</w:t>
      </w:r>
      <w:r w:rsidR="007064B1" w:rsidRPr="00FD7A01">
        <w:rPr>
          <w:rFonts w:ascii="Times New Roman" w:hAnsi="Times New Roman" w:cs="Times New Roman"/>
          <w:sz w:val="24"/>
          <w:szCs w:val="24"/>
        </w:rPr>
        <w:t xml:space="preserve"> </w:t>
      </w:r>
      <w:r w:rsidR="00596E30" w:rsidRPr="00FD7A01">
        <w:rPr>
          <w:rFonts w:ascii="Times New Roman" w:hAnsi="Times New Roman" w:cs="Times New Roman"/>
          <w:sz w:val="24"/>
          <w:szCs w:val="24"/>
        </w:rPr>
        <w:t>and</w:t>
      </w:r>
      <w:r w:rsidR="0090609D" w:rsidRPr="00FD7A01">
        <w:rPr>
          <w:rFonts w:ascii="Times New Roman" w:hAnsi="Times New Roman" w:cs="Times New Roman"/>
          <w:sz w:val="24"/>
          <w:szCs w:val="24"/>
        </w:rPr>
        <w:t xml:space="preserve"> </w:t>
      </w:r>
      <w:r w:rsidR="004B453A" w:rsidRPr="00FD7A01">
        <w:rPr>
          <w:rFonts w:ascii="Times New Roman" w:hAnsi="Times New Roman" w:cs="Times New Roman"/>
          <w:sz w:val="24"/>
          <w:szCs w:val="24"/>
        </w:rPr>
        <w:t>improved</w:t>
      </w:r>
      <w:r w:rsidR="00853FB1" w:rsidRPr="00FD7A01">
        <w:rPr>
          <w:rFonts w:ascii="Times New Roman" w:hAnsi="Times New Roman" w:cs="Times New Roman"/>
          <w:sz w:val="24"/>
          <w:szCs w:val="24"/>
        </w:rPr>
        <w:t xml:space="preserve"> </w:t>
      </w:r>
      <w:r w:rsidR="004B453A" w:rsidRPr="00FD7A01">
        <w:rPr>
          <w:rFonts w:ascii="Times New Roman" w:hAnsi="Times New Roman" w:cs="Times New Roman"/>
          <w:sz w:val="24"/>
          <w:szCs w:val="24"/>
        </w:rPr>
        <w:t>nutritive</w:t>
      </w:r>
      <w:r w:rsidR="00853FB1" w:rsidRPr="00FD7A01">
        <w:rPr>
          <w:rFonts w:ascii="Times New Roman" w:hAnsi="Times New Roman" w:cs="Times New Roman"/>
          <w:sz w:val="24"/>
          <w:szCs w:val="24"/>
        </w:rPr>
        <w:t xml:space="preserve"> value</w:t>
      </w:r>
      <w:r w:rsidR="004B453A" w:rsidRPr="00FD7A01">
        <w:rPr>
          <w:rFonts w:ascii="Times New Roman" w:hAnsi="Times New Roman" w:cs="Times New Roman"/>
          <w:sz w:val="24"/>
          <w:szCs w:val="24"/>
        </w:rPr>
        <w:t>.</w:t>
      </w:r>
      <w:r w:rsidR="00853FB1" w:rsidRPr="00FD7A01">
        <w:rPr>
          <w:rFonts w:ascii="Times New Roman" w:hAnsi="Times New Roman" w:cs="Times New Roman"/>
          <w:sz w:val="24"/>
          <w:szCs w:val="24"/>
        </w:rPr>
        <w:t xml:space="preserve"> T</w:t>
      </w:r>
      <w:r w:rsidR="004B453A" w:rsidRPr="00FD7A01">
        <w:rPr>
          <w:rFonts w:ascii="Times New Roman" w:hAnsi="Times New Roman" w:cs="Times New Roman"/>
          <w:sz w:val="24"/>
          <w:szCs w:val="24"/>
        </w:rPr>
        <w:t xml:space="preserve">hough </w:t>
      </w:r>
      <w:r w:rsidR="00F978C1" w:rsidRPr="00FD7A01">
        <w:rPr>
          <w:rFonts w:ascii="Times New Roman" w:hAnsi="Times New Roman" w:cs="Times New Roman"/>
          <w:sz w:val="24"/>
          <w:szCs w:val="24"/>
        </w:rPr>
        <w:t xml:space="preserve">LAB </w:t>
      </w:r>
      <w:r w:rsidR="00FA393A" w:rsidRPr="00FD7A01">
        <w:rPr>
          <w:rFonts w:ascii="Times New Roman" w:hAnsi="Times New Roman" w:cs="Times New Roman"/>
          <w:sz w:val="24"/>
          <w:szCs w:val="24"/>
        </w:rPr>
        <w:t>SCs</w:t>
      </w:r>
      <w:r w:rsidR="00F978C1" w:rsidRPr="00FD7A01">
        <w:rPr>
          <w:rFonts w:ascii="Times New Roman" w:hAnsi="Times New Roman" w:cs="Times New Roman"/>
          <w:sz w:val="24"/>
          <w:szCs w:val="24"/>
        </w:rPr>
        <w:t xml:space="preserve"> </w:t>
      </w:r>
      <w:r w:rsidR="004B453A" w:rsidRPr="00FD7A01">
        <w:rPr>
          <w:rFonts w:ascii="Times New Roman" w:hAnsi="Times New Roman" w:cs="Times New Roman"/>
          <w:sz w:val="24"/>
          <w:szCs w:val="24"/>
        </w:rPr>
        <w:t xml:space="preserve">have not been </w:t>
      </w:r>
      <w:r w:rsidR="00FA393A" w:rsidRPr="00FD7A01">
        <w:rPr>
          <w:rFonts w:ascii="Times New Roman" w:hAnsi="Times New Roman" w:cs="Times New Roman"/>
          <w:sz w:val="24"/>
          <w:szCs w:val="24"/>
        </w:rPr>
        <w:t xml:space="preserve">commercially </w:t>
      </w:r>
      <w:r w:rsidR="004B453A" w:rsidRPr="00FD7A01">
        <w:rPr>
          <w:rFonts w:ascii="Times New Roman" w:hAnsi="Times New Roman" w:cs="Times New Roman"/>
          <w:sz w:val="24"/>
          <w:szCs w:val="24"/>
        </w:rPr>
        <w:t>adopted for industrial use</w:t>
      </w:r>
      <w:r w:rsidR="00FA393A" w:rsidRPr="00FD7A01">
        <w:rPr>
          <w:rFonts w:ascii="Times New Roman" w:hAnsi="Times New Roman" w:cs="Times New Roman"/>
          <w:sz w:val="24"/>
          <w:szCs w:val="24"/>
        </w:rPr>
        <w:t xml:space="preserve"> in</w:t>
      </w:r>
      <w:r w:rsidR="00A77738" w:rsidRPr="00FD7A01">
        <w:rPr>
          <w:rFonts w:ascii="Times New Roman" w:hAnsi="Times New Roman" w:cs="Times New Roman"/>
          <w:sz w:val="24"/>
          <w:szCs w:val="24"/>
        </w:rPr>
        <w:t xml:space="preserve"> soybean curd fermentation</w:t>
      </w:r>
      <w:r w:rsidR="004B453A" w:rsidRPr="00FD7A01">
        <w:rPr>
          <w:rFonts w:ascii="Times New Roman" w:hAnsi="Times New Roman" w:cs="Times New Roman"/>
          <w:sz w:val="24"/>
          <w:szCs w:val="24"/>
        </w:rPr>
        <w:t xml:space="preserve">, </w:t>
      </w:r>
      <w:r w:rsidR="00B27DA6" w:rsidRPr="00FD7A01">
        <w:rPr>
          <w:rFonts w:ascii="Times New Roman" w:hAnsi="Times New Roman" w:cs="Times New Roman"/>
          <w:sz w:val="24"/>
          <w:szCs w:val="24"/>
        </w:rPr>
        <w:t>the</w:t>
      </w:r>
      <w:r w:rsidR="00FA393A" w:rsidRPr="00FD7A01">
        <w:rPr>
          <w:rFonts w:ascii="Times New Roman" w:hAnsi="Times New Roman" w:cs="Times New Roman"/>
          <w:sz w:val="24"/>
          <w:szCs w:val="24"/>
        </w:rPr>
        <w:t>se present</w:t>
      </w:r>
      <w:r w:rsidR="00B27DA6" w:rsidRPr="00FD7A01">
        <w:rPr>
          <w:rFonts w:ascii="Times New Roman" w:hAnsi="Times New Roman" w:cs="Times New Roman"/>
          <w:sz w:val="24"/>
          <w:szCs w:val="24"/>
        </w:rPr>
        <w:t xml:space="preserve"> </w:t>
      </w:r>
      <w:r w:rsidR="00FA393A" w:rsidRPr="00FD7A01">
        <w:rPr>
          <w:rFonts w:ascii="Times New Roman" w:hAnsi="Times New Roman" w:cs="Times New Roman"/>
          <w:sz w:val="24"/>
          <w:szCs w:val="24"/>
        </w:rPr>
        <w:t>findings</w:t>
      </w:r>
      <w:r w:rsidR="00B27DA6" w:rsidRPr="00FD7A01">
        <w:rPr>
          <w:rFonts w:ascii="Times New Roman" w:hAnsi="Times New Roman" w:cs="Times New Roman"/>
          <w:sz w:val="24"/>
          <w:szCs w:val="24"/>
        </w:rPr>
        <w:t xml:space="preserve">, </w:t>
      </w:r>
      <w:r w:rsidR="00FA393A" w:rsidRPr="00FD7A01">
        <w:rPr>
          <w:rFonts w:ascii="Times New Roman" w:hAnsi="Times New Roman" w:cs="Times New Roman"/>
          <w:sz w:val="24"/>
          <w:szCs w:val="24"/>
        </w:rPr>
        <w:t>obtained</w:t>
      </w:r>
      <w:r w:rsidR="00B27DA6" w:rsidRPr="00FD7A01">
        <w:rPr>
          <w:rFonts w:ascii="Times New Roman" w:hAnsi="Times New Roman" w:cs="Times New Roman"/>
          <w:sz w:val="24"/>
          <w:szCs w:val="24"/>
        </w:rPr>
        <w:t xml:space="preserve"> under laboratory settings</w:t>
      </w:r>
      <w:r w:rsidR="00A77738" w:rsidRPr="00FD7A01">
        <w:rPr>
          <w:rFonts w:ascii="Times New Roman" w:hAnsi="Times New Roman" w:cs="Times New Roman"/>
          <w:sz w:val="24"/>
          <w:szCs w:val="24"/>
        </w:rPr>
        <w:t>,</w:t>
      </w:r>
      <w:r w:rsidR="00B27DA6" w:rsidRPr="00FD7A01">
        <w:rPr>
          <w:rFonts w:ascii="Times New Roman" w:hAnsi="Times New Roman" w:cs="Times New Roman"/>
          <w:sz w:val="24"/>
          <w:szCs w:val="24"/>
        </w:rPr>
        <w:t xml:space="preserve"> suggests that </w:t>
      </w:r>
      <w:r w:rsidR="00596E30" w:rsidRPr="00FD7A01">
        <w:rPr>
          <w:rFonts w:ascii="Times New Roman" w:hAnsi="Times New Roman" w:cs="Times New Roman"/>
          <w:i/>
          <w:sz w:val="24"/>
          <w:szCs w:val="24"/>
        </w:rPr>
        <w:t>Lactococcus lactis</w:t>
      </w:r>
      <w:r w:rsidR="00596E30" w:rsidRPr="00FD7A01">
        <w:rPr>
          <w:rFonts w:ascii="Times New Roman" w:hAnsi="Times New Roman" w:cs="Times New Roman"/>
          <w:sz w:val="24"/>
          <w:szCs w:val="24"/>
        </w:rPr>
        <w:t xml:space="preserve"> when used as a </w:t>
      </w:r>
      <w:r w:rsidR="00FA393A" w:rsidRPr="00FD7A01">
        <w:rPr>
          <w:rFonts w:ascii="Times New Roman" w:hAnsi="Times New Roman" w:cs="Times New Roman"/>
          <w:sz w:val="24"/>
          <w:szCs w:val="24"/>
        </w:rPr>
        <w:t xml:space="preserve">SC </w:t>
      </w:r>
      <w:r w:rsidR="00596E30" w:rsidRPr="00FD7A01">
        <w:rPr>
          <w:rFonts w:ascii="Times New Roman" w:hAnsi="Times New Roman" w:cs="Times New Roman"/>
          <w:sz w:val="24"/>
          <w:szCs w:val="24"/>
        </w:rPr>
        <w:t>is</w:t>
      </w:r>
      <w:r w:rsidR="00A77738" w:rsidRPr="00FD7A01">
        <w:rPr>
          <w:rFonts w:ascii="Times New Roman" w:hAnsi="Times New Roman" w:cs="Times New Roman"/>
          <w:sz w:val="24"/>
          <w:szCs w:val="24"/>
        </w:rPr>
        <w:t xml:space="preserve"> </w:t>
      </w:r>
      <w:r w:rsidR="00F978C1" w:rsidRPr="00FD7A01">
        <w:rPr>
          <w:rFonts w:ascii="Times New Roman" w:hAnsi="Times New Roman" w:cs="Times New Roman"/>
          <w:sz w:val="24"/>
          <w:szCs w:val="24"/>
        </w:rPr>
        <w:t xml:space="preserve">preferably more efficient and productive </w:t>
      </w:r>
      <w:r w:rsidR="00A77738" w:rsidRPr="00FD7A01">
        <w:rPr>
          <w:rFonts w:ascii="Times New Roman" w:hAnsi="Times New Roman" w:cs="Times New Roman"/>
          <w:sz w:val="24"/>
          <w:szCs w:val="24"/>
        </w:rPr>
        <w:t xml:space="preserve">than natural fermentation </w:t>
      </w:r>
      <w:r w:rsidR="00F978C1" w:rsidRPr="00FD7A01">
        <w:rPr>
          <w:rFonts w:ascii="Times New Roman" w:hAnsi="Times New Roman" w:cs="Times New Roman"/>
          <w:sz w:val="24"/>
          <w:szCs w:val="24"/>
        </w:rPr>
        <w:t xml:space="preserve">and </w:t>
      </w:r>
      <w:r w:rsidR="00A77738" w:rsidRPr="00FD7A01">
        <w:rPr>
          <w:rFonts w:ascii="Times New Roman" w:hAnsi="Times New Roman" w:cs="Times New Roman"/>
          <w:sz w:val="24"/>
          <w:szCs w:val="24"/>
        </w:rPr>
        <w:t xml:space="preserve">therefore </w:t>
      </w:r>
      <w:r w:rsidR="00B27DA6" w:rsidRPr="00FD7A01">
        <w:rPr>
          <w:rFonts w:ascii="Times New Roman" w:hAnsi="Times New Roman" w:cs="Times New Roman"/>
          <w:sz w:val="24"/>
          <w:szCs w:val="24"/>
        </w:rPr>
        <w:t xml:space="preserve">should </w:t>
      </w:r>
      <w:r w:rsidR="00FA393A" w:rsidRPr="00FD7A01">
        <w:rPr>
          <w:rFonts w:ascii="Times New Roman" w:hAnsi="Times New Roman" w:cs="Times New Roman"/>
          <w:sz w:val="24"/>
          <w:szCs w:val="24"/>
        </w:rPr>
        <w:t xml:space="preserve">widely </w:t>
      </w:r>
      <w:r w:rsidR="00B27DA6" w:rsidRPr="00FD7A01">
        <w:rPr>
          <w:rFonts w:ascii="Times New Roman" w:hAnsi="Times New Roman" w:cs="Times New Roman"/>
          <w:sz w:val="24"/>
          <w:szCs w:val="24"/>
        </w:rPr>
        <w:t>be</w:t>
      </w:r>
      <w:r w:rsidR="00F978C1" w:rsidRPr="00FD7A01">
        <w:rPr>
          <w:rFonts w:ascii="Times New Roman" w:hAnsi="Times New Roman" w:cs="Times New Roman"/>
          <w:sz w:val="24"/>
          <w:szCs w:val="24"/>
        </w:rPr>
        <w:t xml:space="preserve"> used </w:t>
      </w:r>
      <w:r w:rsidR="00FA393A" w:rsidRPr="00FD7A01">
        <w:rPr>
          <w:rFonts w:ascii="Times New Roman" w:hAnsi="Times New Roman" w:cs="Times New Roman"/>
          <w:sz w:val="24"/>
          <w:szCs w:val="24"/>
        </w:rPr>
        <w:t>in curd production</w:t>
      </w:r>
      <w:r w:rsidR="004B453A" w:rsidRPr="00FD7A01">
        <w:rPr>
          <w:rFonts w:ascii="Times New Roman" w:hAnsi="Times New Roman" w:cs="Times New Roman"/>
          <w:sz w:val="24"/>
          <w:szCs w:val="24"/>
        </w:rPr>
        <w:t>.</w:t>
      </w:r>
      <w:r w:rsidR="00A77738" w:rsidRPr="00FD7A01">
        <w:rPr>
          <w:rFonts w:ascii="Times New Roman" w:hAnsi="Times New Roman" w:cs="Times New Roman"/>
          <w:sz w:val="24"/>
          <w:szCs w:val="24"/>
        </w:rPr>
        <w:t xml:space="preserve"> The consumption of fermented soybean curds is also recommended as a protein dietary supplement to improve health</w:t>
      </w:r>
      <w:r w:rsidR="00596E30" w:rsidRPr="00FD7A01">
        <w:rPr>
          <w:rFonts w:ascii="Times New Roman" w:hAnsi="Times New Roman" w:cs="Times New Roman"/>
          <w:sz w:val="24"/>
          <w:szCs w:val="24"/>
        </w:rPr>
        <w:t>.</w:t>
      </w:r>
      <w:r w:rsidR="004B453A" w:rsidRPr="00FD7A01">
        <w:rPr>
          <w:rFonts w:ascii="Times New Roman" w:hAnsi="Times New Roman" w:cs="Times New Roman"/>
          <w:sz w:val="24"/>
          <w:szCs w:val="24"/>
        </w:rPr>
        <w:t xml:space="preserve"> </w:t>
      </w:r>
    </w:p>
    <w:p w:rsidR="00356A94" w:rsidRPr="00FD7A01" w:rsidRDefault="004B453A" w:rsidP="00050FD3">
      <w:pPr>
        <w:tabs>
          <w:tab w:val="left" w:pos="190"/>
          <w:tab w:val="center" w:pos="4680"/>
        </w:tabs>
        <w:spacing w:line="240" w:lineRule="auto"/>
        <w:jc w:val="both"/>
        <w:rPr>
          <w:rFonts w:ascii="Times New Roman" w:hAnsi="Times New Roman" w:cs="Times New Roman"/>
          <w:b/>
          <w:sz w:val="24"/>
          <w:szCs w:val="24"/>
        </w:rPr>
      </w:pPr>
      <w:r w:rsidRPr="00FD7A01">
        <w:rPr>
          <w:rFonts w:ascii="Times New Roman" w:hAnsi="Times New Roman" w:cs="Times New Roman"/>
          <w:b/>
          <w:sz w:val="24"/>
          <w:szCs w:val="24"/>
        </w:rPr>
        <w:t>COMPETING INTERESTS</w:t>
      </w:r>
    </w:p>
    <w:p w:rsidR="00C22000" w:rsidRPr="00FD7A01" w:rsidRDefault="00436DA6" w:rsidP="00436DA6">
      <w:pPr>
        <w:tabs>
          <w:tab w:val="left" w:pos="720"/>
          <w:tab w:val="center" w:pos="4680"/>
        </w:tabs>
        <w:spacing w:line="480" w:lineRule="auto"/>
        <w:jc w:val="both"/>
        <w:rPr>
          <w:rFonts w:ascii="Times New Roman" w:hAnsi="Times New Roman" w:cs="Times New Roman"/>
          <w:sz w:val="24"/>
          <w:szCs w:val="24"/>
        </w:rPr>
      </w:pPr>
      <w:r w:rsidRPr="00FD7A01">
        <w:rPr>
          <w:rFonts w:ascii="Times New Roman" w:hAnsi="Times New Roman" w:cs="Times New Roman"/>
          <w:sz w:val="24"/>
          <w:szCs w:val="24"/>
        </w:rPr>
        <w:tab/>
      </w:r>
      <w:r w:rsidR="004B453A" w:rsidRPr="00FD7A01">
        <w:rPr>
          <w:rFonts w:ascii="Times New Roman" w:hAnsi="Times New Roman" w:cs="Times New Roman"/>
          <w:sz w:val="24"/>
          <w:szCs w:val="24"/>
        </w:rPr>
        <w:t>The authors declare no conflict of interest.</w:t>
      </w:r>
    </w:p>
    <w:p w:rsidR="00BB3FB7" w:rsidRPr="00FD7A01" w:rsidRDefault="004B453A" w:rsidP="00BB3FB7">
      <w:pPr>
        <w:keepNext/>
        <w:tabs>
          <w:tab w:val="left" w:pos="190"/>
          <w:tab w:val="center" w:pos="4680"/>
        </w:tabs>
        <w:spacing w:line="480" w:lineRule="auto"/>
        <w:jc w:val="center"/>
        <w:rPr>
          <w:rFonts w:ascii="Times New Roman" w:hAnsi="Times New Roman" w:cs="Times New Roman"/>
          <w:b/>
          <w:sz w:val="24"/>
          <w:szCs w:val="24"/>
        </w:rPr>
      </w:pPr>
      <w:r w:rsidRPr="00FD7A01">
        <w:rPr>
          <w:rFonts w:ascii="Times New Roman" w:hAnsi="Times New Roman" w:cs="Times New Roman"/>
          <w:b/>
          <w:sz w:val="24"/>
          <w:szCs w:val="24"/>
        </w:rPr>
        <w:lastRenderedPageBreak/>
        <w:t>REFERENCES</w:t>
      </w:r>
    </w:p>
    <w:p w:rsidR="00BB3FB7" w:rsidRPr="00FD7A01" w:rsidRDefault="00BB3FB7" w:rsidP="00BB3FB7">
      <w:pPr>
        <w:keepNext/>
        <w:tabs>
          <w:tab w:val="left" w:pos="190"/>
          <w:tab w:val="center" w:pos="4680"/>
        </w:tabs>
        <w:spacing w:line="480" w:lineRule="auto"/>
        <w:ind w:left="540" w:hanging="540"/>
        <w:jc w:val="both"/>
        <w:rPr>
          <w:rFonts w:ascii="Times New Roman" w:hAnsi="Times New Roman" w:cs="Times New Roman"/>
          <w:color w:val="000000" w:themeColor="text1"/>
          <w:sz w:val="24"/>
          <w:szCs w:val="24"/>
        </w:rPr>
      </w:pPr>
      <w:r w:rsidRPr="00FD7A01">
        <w:rPr>
          <w:rFonts w:ascii="Times New Roman" w:hAnsi="Times New Roman" w:cs="Times New Roman"/>
          <w:color w:val="000000" w:themeColor="text1"/>
          <w:sz w:val="24"/>
          <w:szCs w:val="24"/>
        </w:rPr>
        <w:t>Abdulkadir A, T</w:t>
      </w:r>
      <w:r w:rsidR="00F84FF1" w:rsidRPr="00FD7A01">
        <w:rPr>
          <w:rFonts w:ascii="Times New Roman" w:hAnsi="Times New Roman" w:cs="Times New Roman"/>
          <w:color w:val="000000" w:themeColor="text1"/>
          <w:sz w:val="24"/>
          <w:szCs w:val="24"/>
        </w:rPr>
        <w:t>udu AI, Kurya AU, Sharma DC</w:t>
      </w:r>
      <w:r w:rsidRPr="00FD7A01">
        <w:rPr>
          <w:rFonts w:ascii="Times New Roman" w:hAnsi="Times New Roman" w:cs="Times New Roman"/>
          <w:color w:val="000000" w:themeColor="text1"/>
          <w:sz w:val="24"/>
          <w:szCs w:val="24"/>
        </w:rPr>
        <w:t>.</w:t>
      </w:r>
      <w:r w:rsidR="00F84FF1" w:rsidRPr="00FD7A01">
        <w:rPr>
          <w:rFonts w:ascii="Times New Roman" w:hAnsi="Times New Roman" w:cs="Times New Roman"/>
          <w:color w:val="000000" w:themeColor="text1"/>
          <w:sz w:val="24"/>
          <w:szCs w:val="24"/>
        </w:rPr>
        <w:t xml:space="preserve"> (2020)</w:t>
      </w:r>
      <w:r w:rsidRPr="00FD7A01">
        <w:rPr>
          <w:rFonts w:ascii="Times New Roman" w:hAnsi="Times New Roman" w:cs="Times New Roman"/>
          <w:color w:val="000000" w:themeColor="text1"/>
          <w:sz w:val="24"/>
          <w:szCs w:val="24"/>
        </w:rPr>
        <w:t>.</w:t>
      </w:r>
      <w:r w:rsidR="00F84FF1" w:rsidRPr="00FD7A01">
        <w:rPr>
          <w:rFonts w:ascii="Times New Roman" w:hAnsi="Times New Roman" w:cs="Times New Roman"/>
          <w:color w:val="000000" w:themeColor="text1"/>
          <w:sz w:val="24"/>
          <w:szCs w:val="24"/>
        </w:rPr>
        <w:t xml:space="preserve"> Effects of processing methods on proximate compositions and organoleptic properties of soybean</w:t>
      </w:r>
      <w:r w:rsidRPr="00FD7A01">
        <w:rPr>
          <w:rFonts w:ascii="Times New Roman" w:hAnsi="Times New Roman" w:cs="Times New Roman"/>
          <w:color w:val="000000" w:themeColor="text1"/>
          <w:sz w:val="24"/>
          <w:szCs w:val="24"/>
        </w:rPr>
        <w:t xml:space="preserve"> </w:t>
      </w:r>
      <w:r w:rsidR="00F84FF1" w:rsidRPr="00FD7A01">
        <w:rPr>
          <w:rFonts w:ascii="Times New Roman" w:hAnsi="Times New Roman" w:cs="Times New Roman"/>
          <w:color w:val="000000" w:themeColor="text1"/>
          <w:sz w:val="24"/>
          <w:szCs w:val="24"/>
        </w:rPr>
        <w:t>curd (Awara) refined in Zamfara, Northern Nigeria.</w:t>
      </w:r>
      <w:r w:rsidRPr="00FD7A01">
        <w:rPr>
          <w:rFonts w:ascii="Times New Roman" w:hAnsi="Times New Roman" w:cs="Times New Roman"/>
          <w:color w:val="000000" w:themeColor="text1"/>
          <w:sz w:val="24"/>
          <w:szCs w:val="24"/>
        </w:rPr>
        <w:t xml:space="preserve"> </w:t>
      </w:r>
      <w:r w:rsidR="00F84FF1" w:rsidRPr="00FD7A01">
        <w:rPr>
          <w:rFonts w:ascii="Times New Roman" w:hAnsi="Times New Roman" w:cs="Times New Roman"/>
          <w:color w:val="000000" w:themeColor="text1"/>
          <w:sz w:val="24"/>
          <w:szCs w:val="24"/>
        </w:rPr>
        <w:t>Int J Food Sci Nutr. 5(2): 116-119.</w:t>
      </w:r>
    </w:p>
    <w:p w:rsidR="00BB3FB7" w:rsidRPr="00FD7A01" w:rsidRDefault="00F84FF1" w:rsidP="00BB3FB7">
      <w:pPr>
        <w:keepNext/>
        <w:tabs>
          <w:tab w:val="left" w:pos="190"/>
          <w:tab w:val="center" w:pos="4680"/>
        </w:tabs>
        <w:spacing w:line="480" w:lineRule="auto"/>
        <w:ind w:left="540" w:hanging="540"/>
        <w:jc w:val="both"/>
        <w:rPr>
          <w:rFonts w:ascii="Times New Roman" w:hAnsi="Times New Roman" w:cs="Times New Roman"/>
          <w:color w:val="000000" w:themeColor="text1"/>
          <w:sz w:val="24"/>
          <w:szCs w:val="24"/>
        </w:rPr>
      </w:pPr>
      <w:r w:rsidRPr="00FD7A01">
        <w:rPr>
          <w:rFonts w:ascii="Times New Roman" w:hAnsi="Times New Roman" w:cs="Times New Roman"/>
          <w:color w:val="000000" w:themeColor="text1"/>
          <w:sz w:val="24"/>
          <w:szCs w:val="24"/>
        </w:rPr>
        <w:t>Adeyeye SAO, Bolaji OT, Abegunde TA, Tiamiyu HK, Adebayo-Oyetoro AO, Idowu-Adebayo F</w:t>
      </w:r>
      <w:r w:rsidR="00BB3FB7" w:rsidRPr="00FD7A01">
        <w:rPr>
          <w:rFonts w:ascii="Times New Roman" w:hAnsi="Times New Roman" w:cs="Times New Roman"/>
          <w:color w:val="000000" w:themeColor="text1"/>
          <w:sz w:val="24"/>
          <w:szCs w:val="24"/>
        </w:rPr>
        <w:t>.</w:t>
      </w:r>
      <w:r w:rsidRPr="00FD7A01">
        <w:rPr>
          <w:rFonts w:ascii="Times New Roman" w:hAnsi="Times New Roman" w:cs="Times New Roman"/>
          <w:color w:val="000000" w:themeColor="text1"/>
          <w:sz w:val="24"/>
          <w:szCs w:val="24"/>
        </w:rPr>
        <w:t xml:space="preserve"> (2020)</w:t>
      </w:r>
      <w:r w:rsidR="00BB3FB7" w:rsidRPr="00FD7A01">
        <w:rPr>
          <w:rFonts w:ascii="Times New Roman" w:hAnsi="Times New Roman" w:cs="Times New Roman"/>
          <w:color w:val="000000" w:themeColor="text1"/>
          <w:sz w:val="24"/>
          <w:szCs w:val="24"/>
        </w:rPr>
        <w:t>.</w:t>
      </w:r>
      <w:r w:rsidRPr="00FD7A01">
        <w:rPr>
          <w:rFonts w:ascii="Times New Roman" w:hAnsi="Times New Roman" w:cs="Times New Roman"/>
          <w:color w:val="000000" w:themeColor="text1"/>
          <w:sz w:val="24"/>
          <w:szCs w:val="24"/>
        </w:rPr>
        <w:t xml:space="preserve"> Effect of natural fermentation on nutritional composition and anti-nutrients in soy-wara. (a Nigerian fried soy-cheese)</w:t>
      </w:r>
      <w:r w:rsidR="00BB3FB7" w:rsidRPr="00FD7A01">
        <w:rPr>
          <w:rFonts w:ascii="Times New Roman" w:hAnsi="Times New Roman" w:cs="Times New Roman"/>
          <w:color w:val="000000" w:themeColor="text1"/>
          <w:sz w:val="24"/>
          <w:szCs w:val="24"/>
        </w:rPr>
        <w:t>. F</w:t>
      </w:r>
      <w:r w:rsidRPr="00FD7A01">
        <w:rPr>
          <w:rFonts w:ascii="Times New Roman" w:hAnsi="Times New Roman" w:cs="Times New Roman"/>
          <w:color w:val="000000" w:themeColor="text1"/>
          <w:sz w:val="24"/>
          <w:szCs w:val="24"/>
        </w:rPr>
        <w:t>ood Res.</w:t>
      </w:r>
      <w:r w:rsidR="00BB3FB7" w:rsidRPr="00FD7A01">
        <w:rPr>
          <w:rFonts w:ascii="Times New Roman" w:hAnsi="Times New Roman" w:cs="Times New Roman"/>
          <w:color w:val="000000" w:themeColor="text1"/>
          <w:sz w:val="24"/>
          <w:szCs w:val="24"/>
        </w:rPr>
        <w:t xml:space="preserve"> </w:t>
      </w:r>
      <w:r w:rsidRPr="00FD7A01">
        <w:rPr>
          <w:rFonts w:ascii="Times New Roman" w:hAnsi="Times New Roman" w:cs="Times New Roman"/>
          <w:color w:val="000000" w:themeColor="text1"/>
          <w:sz w:val="24"/>
          <w:szCs w:val="24"/>
        </w:rPr>
        <w:t>4(1): 152-160.</w:t>
      </w:r>
      <w:r w:rsidR="00BB3FB7" w:rsidRPr="00FD7A01">
        <w:rPr>
          <w:rFonts w:ascii="Times New Roman" w:hAnsi="Times New Roman" w:cs="Times New Roman"/>
          <w:color w:val="000000" w:themeColor="text1"/>
          <w:sz w:val="24"/>
          <w:szCs w:val="24"/>
        </w:rPr>
        <w:t xml:space="preserve"> </w:t>
      </w:r>
      <w:hyperlink r:id="rId11" w:history="1">
        <w:r w:rsidRPr="00FD7A01">
          <w:rPr>
            <w:rStyle w:val="Hyperlink"/>
            <w:rFonts w:ascii="Times New Roman" w:hAnsi="Times New Roman" w:cs="Times New Roman"/>
            <w:color w:val="000000" w:themeColor="text1"/>
            <w:sz w:val="24"/>
            <w:szCs w:val="24"/>
            <w:u w:val="none"/>
          </w:rPr>
          <w:t>https://doi.org/10.26656/fr.2017</w:t>
        </w:r>
      </w:hyperlink>
      <w:r w:rsidR="00BB3FB7" w:rsidRPr="00FD7A01">
        <w:rPr>
          <w:rFonts w:ascii="Times New Roman" w:hAnsi="Times New Roman" w:cs="Times New Roman"/>
          <w:color w:val="000000" w:themeColor="text1"/>
          <w:sz w:val="24"/>
          <w:szCs w:val="24"/>
        </w:rPr>
        <w:t>.</w:t>
      </w:r>
    </w:p>
    <w:p w:rsidR="00BB3FB7" w:rsidRPr="00FD7A01" w:rsidRDefault="00F84FF1" w:rsidP="00BB3FB7">
      <w:pPr>
        <w:keepNext/>
        <w:tabs>
          <w:tab w:val="left" w:pos="190"/>
          <w:tab w:val="center" w:pos="4680"/>
        </w:tabs>
        <w:spacing w:line="480" w:lineRule="auto"/>
        <w:ind w:left="540" w:hanging="540"/>
        <w:jc w:val="both"/>
        <w:rPr>
          <w:rFonts w:ascii="Times New Roman" w:hAnsi="Times New Roman" w:cs="Times New Roman"/>
          <w:color w:val="000000" w:themeColor="text1"/>
          <w:sz w:val="24"/>
          <w:szCs w:val="24"/>
        </w:rPr>
      </w:pPr>
      <w:r w:rsidRPr="00FD7A01">
        <w:rPr>
          <w:rFonts w:ascii="Times New Roman" w:hAnsi="Times New Roman" w:cs="Times New Roman"/>
          <w:color w:val="000000" w:themeColor="text1"/>
          <w:sz w:val="24"/>
          <w:szCs w:val="24"/>
        </w:rPr>
        <w:t>Altschul SF, Madden TL, Schaffer AA, Zhang J, Zhang Z, Miller W, Lipman DJ</w:t>
      </w:r>
      <w:r w:rsidR="00BB3FB7" w:rsidRPr="00FD7A01">
        <w:rPr>
          <w:rFonts w:ascii="Times New Roman" w:hAnsi="Times New Roman" w:cs="Times New Roman"/>
          <w:color w:val="000000" w:themeColor="text1"/>
          <w:sz w:val="24"/>
          <w:szCs w:val="24"/>
        </w:rPr>
        <w:t>.</w:t>
      </w:r>
      <w:r w:rsidRPr="00FD7A01">
        <w:rPr>
          <w:rFonts w:ascii="Times New Roman" w:hAnsi="Times New Roman" w:cs="Times New Roman"/>
          <w:color w:val="000000" w:themeColor="text1"/>
          <w:sz w:val="24"/>
          <w:szCs w:val="24"/>
        </w:rPr>
        <w:t xml:space="preserve"> (1997)</w:t>
      </w:r>
      <w:r w:rsidR="00BB3FB7" w:rsidRPr="00FD7A01">
        <w:rPr>
          <w:rFonts w:ascii="Times New Roman" w:hAnsi="Times New Roman" w:cs="Times New Roman"/>
          <w:color w:val="000000" w:themeColor="text1"/>
          <w:sz w:val="24"/>
          <w:szCs w:val="24"/>
        </w:rPr>
        <w:t>. Gapped BL</w:t>
      </w:r>
      <w:r w:rsidRPr="00FD7A01">
        <w:rPr>
          <w:rFonts w:ascii="Times New Roman" w:hAnsi="Times New Roman" w:cs="Times New Roman"/>
          <w:color w:val="000000" w:themeColor="text1"/>
          <w:sz w:val="24"/>
          <w:szCs w:val="24"/>
        </w:rPr>
        <w:t xml:space="preserve">AST and PSI-BLAST: a new generation of protein database search programs. Nucleic Acids Res. 25(17): 3389-3402. doi:10.1093/nar/25.17.3389. </w:t>
      </w:r>
      <w:r w:rsidR="00BB3FB7" w:rsidRPr="00FD7A01">
        <w:rPr>
          <w:rFonts w:ascii="Times New Roman" w:hAnsi="Times New Roman" w:cs="Times New Roman"/>
          <w:color w:val="000000" w:themeColor="text1"/>
          <w:sz w:val="24"/>
          <w:szCs w:val="24"/>
        </w:rPr>
        <w:t>PMID:9254694; PMCID: PMC146917.</w:t>
      </w:r>
    </w:p>
    <w:p w:rsidR="00BB3FB7" w:rsidRPr="00FD7A01" w:rsidRDefault="00F84FF1" w:rsidP="00BB3FB7">
      <w:pPr>
        <w:keepNext/>
        <w:tabs>
          <w:tab w:val="left" w:pos="190"/>
          <w:tab w:val="center" w:pos="4680"/>
        </w:tabs>
        <w:spacing w:line="480" w:lineRule="auto"/>
        <w:ind w:left="540" w:hanging="540"/>
        <w:jc w:val="both"/>
        <w:rPr>
          <w:rFonts w:ascii="Times New Roman" w:hAnsi="Times New Roman" w:cs="Times New Roman"/>
          <w:color w:val="000000" w:themeColor="text1"/>
          <w:sz w:val="24"/>
          <w:szCs w:val="24"/>
        </w:rPr>
      </w:pPr>
      <w:r w:rsidRPr="00FD7A01">
        <w:rPr>
          <w:rFonts w:ascii="Times New Roman" w:hAnsi="Times New Roman" w:cs="Times New Roman"/>
          <w:color w:val="000000" w:themeColor="text1"/>
          <w:sz w:val="24"/>
          <w:szCs w:val="24"/>
        </w:rPr>
        <w:t xml:space="preserve">Association of </w:t>
      </w:r>
      <w:r w:rsidR="00BB3FB7" w:rsidRPr="00FD7A01">
        <w:rPr>
          <w:rFonts w:ascii="Times New Roman" w:hAnsi="Times New Roman" w:cs="Times New Roman"/>
          <w:color w:val="000000" w:themeColor="text1"/>
          <w:sz w:val="24"/>
          <w:szCs w:val="24"/>
        </w:rPr>
        <w:t>A</w:t>
      </w:r>
      <w:r w:rsidRPr="00FD7A01">
        <w:rPr>
          <w:rFonts w:ascii="Times New Roman" w:hAnsi="Times New Roman" w:cs="Times New Roman"/>
          <w:color w:val="000000" w:themeColor="text1"/>
          <w:sz w:val="24"/>
          <w:szCs w:val="24"/>
        </w:rPr>
        <w:t xml:space="preserve">nalytical </w:t>
      </w:r>
      <w:r w:rsidR="00BB3FB7" w:rsidRPr="00FD7A01">
        <w:rPr>
          <w:rFonts w:ascii="Times New Roman" w:hAnsi="Times New Roman" w:cs="Times New Roman"/>
          <w:color w:val="000000" w:themeColor="text1"/>
          <w:sz w:val="24"/>
          <w:szCs w:val="24"/>
        </w:rPr>
        <w:t>C</w:t>
      </w:r>
      <w:r w:rsidRPr="00FD7A01">
        <w:rPr>
          <w:rFonts w:ascii="Times New Roman" w:hAnsi="Times New Roman" w:cs="Times New Roman"/>
          <w:color w:val="000000" w:themeColor="text1"/>
          <w:sz w:val="24"/>
          <w:szCs w:val="24"/>
        </w:rPr>
        <w:t>hemists (2019)</w:t>
      </w:r>
      <w:r w:rsidR="00BB3FB7" w:rsidRPr="00FD7A01">
        <w:rPr>
          <w:rFonts w:ascii="Times New Roman" w:hAnsi="Times New Roman" w:cs="Times New Roman"/>
          <w:color w:val="000000" w:themeColor="text1"/>
          <w:sz w:val="24"/>
          <w:szCs w:val="24"/>
        </w:rPr>
        <w:t>.</w:t>
      </w:r>
      <w:r w:rsidRPr="00FD7A01">
        <w:rPr>
          <w:rFonts w:ascii="Times New Roman" w:hAnsi="Times New Roman" w:cs="Times New Roman"/>
          <w:color w:val="000000" w:themeColor="text1"/>
          <w:sz w:val="24"/>
          <w:szCs w:val="24"/>
        </w:rPr>
        <w:t xml:space="preserve"> Official methods of analysis of the AOAC International. 21</w:t>
      </w:r>
      <w:r w:rsidRPr="00FD7A01">
        <w:rPr>
          <w:rFonts w:ascii="Times New Roman" w:hAnsi="Times New Roman" w:cs="Times New Roman"/>
          <w:color w:val="000000" w:themeColor="text1"/>
          <w:sz w:val="24"/>
          <w:szCs w:val="24"/>
          <w:vertAlign w:val="superscript"/>
        </w:rPr>
        <w:t>st</w:t>
      </w:r>
      <w:r w:rsidR="00631ECB" w:rsidRPr="00FD7A01">
        <w:rPr>
          <w:rFonts w:ascii="Times New Roman" w:hAnsi="Times New Roman" w:cs="Times New Roman"/>
          <w:color w:val="000000" w:themeColor="text1"/>
          <w:sz w:val="24"/>
          <w:szCs w:val="24"/>
          <w:vertAlign w:val="superscript"/>
        </w:rPr>
        <w:t xml:space="preserve"> </w:t>
      </w:r>
      <w:r w:rsidRPr="00FD7A01">
        <w:rPr>
          <w:rFonts w:ascii="Times New Roman" w:hAnsi="Times New Roman" w:cs="Times New Roman"/>
          <w:color w:val="000000" w:themeColor="text1"/>
          <w:sz w:val="24"/>
          <w:szCs w:val="24"/>
        </w:rPr>
        <w:t>edn. Washington DC, USA.</w:t>
      </w:r>
    </w:p>
    <w:p w:rsidR="00BB3FB7" w:rsidRPr="00FD7A01" w:rsidRDefault="00F84FF1" w:rsidP="00BB3FB7">
      <w:pPr>
        <w:keepNext/>
        <w:tabs>
          <w:tab w:val="left" w:pos="190"/>
          <w:tab w:val="center" w:pos="4680"/>
        </w:tabs>
        <w:spacing w:line="480" w:lineRule="auto"/>
        <w:ind w:left="540" w:hanging="540"/>
        <w:jc w:val="both"/>
        <w:rPr>
          <w:rFonts w:ascii="Times New Roman" w:hAnsi="Times New Roman" w:cs="Times New Roman"/>
          <w:color w:val="000000" w:themeColor="text1"/>
          <w:sz w:val="24"/>
          <w:szCs w:val="24"/>
        </w:rPr>
      </w:pPr>
      <w:r w:rsidRPr="00FD7A01">
        <w:rPr>
          <w:rFonts w:ascii="Times New Roman" w:hAnsi="Times New Roman" w:cs="Times New Roman"/>
          <w:color w:val="000000" w:themeColor="text1"/>
          <w:sz w:val="24"/>
          <w:szCs w:val="24"/>
        </w:rPr>
        <w:t>Babalola RO, Giwa OE</w:t>
      </w:r>
      <w:r w:rsidR="00BB3FB7" w:rsidRPr="00FD7A01">
        <w:rPr>
          <w:rFonts w:ascii="Times New Roman" w:hAnsi="Times New Roman" w:cs="Times New Roman"/>
          <w:color w:val="000000" w:themeColor="text1"/>
          <w:sz w:val="24"/>
          <w:szCs w:val="24"/>
        </w:rPr>
        <w:t>.</w:t>
      </w:r>
      <w:r w:rsidRPr="00FD7A01">
        <w:rPr>
          <w:rFonts w:ascii="Times New Roman" w:hAnsi="Times New Roman" w:cs="Times New Roman"/>
          <w:color w:val="000000" w:themeColor="text1"/>
          <w:sz w:val="24"/>
          <w:szCs w:val="24"/>
        </w:rPr>
        <w:t xml:space="preserve"> (2012)</w:t>
      </w:r>
      <w:r w:rsidR="00BB3FB7" w:rsidRPr="00FD7A01">
        <w:rPr>
          <w:rFonts w:ascii="Times New Roman" w:hAnsi="Times New Roman" w:cs="Times New Roman"/>
          <w:color w:val="000000" w:themeColor="text1"/>
          <w:sz w:val="24"/>
          <w:szCs w:val="24"/>
        </w:rPr>
        <w:t>.</w:t>
      </w:r>
      <w:r w:rsidRPr="00FD7A01">
        <w:rPr>
          <w:rFonts w:ascii="Times New Roman" w:hAnsi="Times New Roman" w:cs="Times New Roman"/>
          <w:color w:val="000000" w:themeColor="text1"/>
          <w:sz w:val="24"/>
          <w:szCs w:val="24"/>
        </w:rPr>
        <w:t xml:space="preserve"> Effect of fermentation on nutritional and anti-nutritional properties of fermenting soybeans and the antagonistic effect of the fermenting organism on selected pathogens. Int. Res. J. Microbiol.</w:t>
      </w:r>
      <w:r w:rsidR="00BB3FB7" w:rsidRPr="00FD7A01">
        <w:rPr>
          <w:rFonts w:ascii="Times New Roman" w:hAnsi="Times New Roman" w:cs="Times New Roman"/>
          <w:color w:val="000000" w:themeColor="text1"/>
          <w:sz w:val="24"/>
          <w:szCs w:val="24"/>
        </w:rPr>
        <w:t xml:space="preserve"> </w:t>
      </w:r>
      <w:r w:rsidRPr="00FD7A01">
        <w:rPr>
          <w:rFonts w:ascii="Times New Roman" w:hAnsi="Times New Roman" w:cs="Times New Roman"/>
          <w:color w:val="000000" w:themeColor="text1"/>
          <w:sz w:val="24"/>
          <w:szCs w:val="24"/>
        </w:rPr>
        <w:t>3(10): 333-338.</w:t>
      </w:r>
    </w:p>
    <w:p w:rsidR="00BB3FB7" w:rsidRPr="00FD7A01" w:rsidRDefault="00162268" w:rsidP="00BB3FB7">
      <w:pPr>
        <w:keepNext/>
        <w:tabs>
          <w:tab w:val="left" w:pos="190"/>
          <w:tab w:val="center" w:pos="4680"/>
        </w:tabs>
        <w:spacing w:line="480" w:lineRule="auto"/>
        <w:ind w:left="540" w:hanging="540"/>
        <w:jc w:val="both"/>
        <w:rPr>
          <w:rFonts w:ascii="Times New Roman" w:hAnsi="Times New Roman" w:cs="Times New Roman"/>
          <w:color w:val="000000" w:themeColor="text1"/>
          <w:sz w:val="24"/>
          <w:szCs w:val="24"/>
        </w:rPr>
      </w:pPr>
      <w:r w:rsidRPr="00FD7A01">
        <w:rPr>
          <w:rFonts w:ascii="Times New Roman" w:hAnsi="Times New Roman" w:cs="Times New Roman"/>
          <w:color w:val="000000" w:themeColor="text1"/>
          <w:sz w:val="24"/>
          <w:szCs w:val="24"/>
        </w:rPr>
        <w:t>Cheesbrough M</w:t>
      </w:r>
      <w:r w:rsidR="000A3F76" w:rsidRPr="00FD7A01">
        <w:rPr>
          <w:rFonts w:ascii="Times New Roman" w:hAnsi="Times New Roman" w:cs="Times New Roman"/>
          <w:color w:val="000000" w:themeColor="text1"/>
          <w:sz w:val="24"/>
          <w:szCs w:val="24"/>
        </w:rPr>
        <w:t>.</w:t>
      </w:r>
      <w:r w:rsidRPr="00FD7A01">
        <w:rPr>
          <w:rFonts w:ascii="Times New Roman" w:hAnsi="Times New Roman" w:cs="Times New Roman"/>
          <w:color w:val="000000" w:themeColor="text1"/>
          <w:sz w:val="24"/>
          <w:szCs w:val="24"/>
        </w:rPr>
        <w:t xml:space="preserve"> (2006)</w:t>
      </w:r>
      <w:r w:rsidR="000A3F76" w:rsidRPr="00FD7A01">
        <w:rPr>
          <w:rFonts w:ascii="Times New Roman" w:hAnsi="Times New Roman" w:cs="Times New Roman"/>
          <w:color w:val="000000" w:themeColor="text1"/>
          <w:sz w:val="24"/>
          <w:szCs w:val="24"/>
        </w:rPr>
        <w:t>.</w:t>
      </w:r>
      <w:r w:rsidRPr="00FD7A01">
        <w:rPr>
          <w:rFonts w:ascii="Times New Roman" w:hAnsi="Times New Roman" w:cs="Times New Roman"/>
          <w:color w:val="000000" w:themeColor="text1"/>
          <w:sz w:val="24"/>
          <w:szCs w:val="24"/>
        </w:rPr>
        <w:t xml:space="preserve"> District Laboratory Practice in Tropical Countries, Part </w:t>
      </w:r>
      <w:r w:rsidR="00631ECB" w:rsidRPr="00FD7A01">
        <w:rPr>
          <w:rFonts w:ascii="Times New Roman" w:hAnsi="Times New Roman" w:cs="Times New Roman"/>
          <w:color w:val="000000" w:themeColor="text1"/>
          <w:sz w:val="24"/>
          <w:szCs w:val="24"/>
        </w:rPr>
        <w:t xml:space="preserve">2, </w:t>
      </w:r>
      <w:r w:rsidRPr="00FD7A01">
        <w:rPr>
          <w:rFonts w:ascii="Times New Roman" w:hAnsi="Times New Roman" w:cs="Times New Roman"/>
          <w:color w:val="000000" w:themeColor="text1"/>
          <w:sz w:val="24"/>
          <w:szCs w:val="24"/>
        </w:rPr>
        <w:t>2nd ed</w:t>
      </w:r>
      <w:r w:rsidR="00631ECB" w:rsidRPr="00FD7A01">
        <w:rPr>
          <w:rFonts w:ascii="Times New Roman" w:hAnsi="Times New Roman" w:cs="Times New Roman"/>
          <w:color w:val="000000" w:themeColor="text1"/>
          <w:sz w:val="24"/>
          <w:szCs w:val="24"/>
        </w:rPr>
        <w:t>n</w:t>
      </w:r>
      <w:r w:rsidRPr="00FD7A01">
        <w:rPr>
          <w:rFonts w:ascii="Times New Roman" w:hAnsi="Times New Roman" w:cs="Times New Roman"/>
          <w:color w:val="000000" w:themeColor="text1"/>
          <w:sz w:val="24"/>
          <w:szCs w:val="24"/>
        </w:rPr>
        <w:t>. Cambridge University Press, 440p.</w:t>
      </w:r>
    </w:p>
    <w:p w:rsidR="00BB3FB7" w:rsidRPr="00FD7A01" w:rsidRDefault="00F84FF1" w:rsidP="00BB3FB7">
      <w:pPr>
        <w:keepNext/>
        <w:tabs>
          <w:tab w:val="left" w:pos="190"/>
          <w:tab w:val="center" w:pos="4680"/>
        </w:tabs>
        <w:spacing w:line="480" w:lineRule="auto"/>
        <w:ind w:left="540" w:hanging="540"/>
        <w:jc w:val="both"/>
        <w:rPr>
          <w:rFonts w:ascii="Times New Roman" w:hAnsi="Times New Roman" w:cs="Times New Roman"/>
          <w:color w:val="000000" w:themeColor="text1"/>
          <w:sz w:val="24"/>
          <w:szCs w:val="24"/>
        </w:rPr>
      </w:pPr>
      <w:r w:rsidRPr="00FD7A01">
        <w:rPr>
          <w:rFonts w:ascii="Times New Roman" w:hAnsi="Times New Roman" w:cs="Times New Roman"/>
          <w:color w:val="000000" w:themeColor="text1"/>
          <w:sz w:val="24"/>
          <w:szCs w:val="24"/>
        </w:rPr>
        <w:t>Datti Y, Bayero AS, Abdulhadi M, Yahya AT, Salihu I, Lado UA, Imrana B</w:t>
      </w:r>
      <w:r w:rsidR="000A3F76" w:rsidRPr="00FD7A01">
        <w:rPr>
          <w:rFonts w:ascii="Times New Roman" w:hAnsi="Times New Roman" w:cs="Times New Roman"/>
          <w:color w:val="000000" w:themeColor="text1"/>
          <w:sz w:val="24"/>
          <w:szCs w:val="24"/>
        </w:rPr>
        <w:t>.</w:t>
      </w:r>
      <w:r w:rsidRPr="00FD7A01">
        <w:rPr>
          <w:rFonts w:ascii="Times New Roman" w:hAnsi="Times New Roman" w:cs="Times New Roman"/>
          <w:color w:val="000000" w:themeColor="text1"/>
          <w:sz w:val="24"/>
          <w:szCs w:val="24"/>
        </w:rPr>
        <w:t xml:space="preserve"> (2019)</w:t>
      </w:r>
      <w:r w:rsidR="000A3F76" w:rsidRPr="00FD7A01">
        <w:rPr>
          <w:rFonts w:ascii="Times New Roman" w:hAnsi="Times New Roman" w:cs="Times New Roman"/>
          <w:color w:val="000000" w:themeColor="text1"/>
          <w:sz w:val="24"/>
          <w:szCs w:val="24"/>
        </w:rPr>
        <w:t>.</w:t>
      </w:r>
      <w:r w:rsidRPr="00FD7A01">
        <w:rPr>
          <w:rFonts w:ascii="Times New Roman" w:hAnsi="Times New Roman" w:cs="Times New Roman"/>
          <w:color w:val="000000" w:themeColor="text1"/>
          <w:sz w:val="24"/>
          <w:szCs w:val="24"/>
        </w:rPr>
        <w:t xml:space="preserve"> Proximate composition and the mineral conten</w:t>
      </w:r>
      <w:r w:rsidR="000A3F76" w:rsidRPr="00FD7A01">
        <w:rPr>
          <w:rFonts w:ascii="Times New Roman" w:hAnsi="Times New Roman" w:cs="Times New Roman"/>
          <w:color w:val="000000" w:themeColor="text1"/>
          <w:sz w:val="24"/>
          <w:szCs w:val="24"/>
        </w:rPr>
        <w:t>ts of soya beans (Glycine max) a</w:t>
      </w:r>
      <w:r w:rsidRPr="00FD7A01">
        <w:rPr>
          <w:rFonts w:ascii="Times New Roman" w:hAnsi="Times New Roman" w:cs="Times New Roman"/>
          <w:color w:val="000000" w:themeColor="text1"/>
          <w:sz w:val="24"/>
          <w:szCs w:val="24"/>
        </w:rPr>
        <w:t>vailable in Kano State, Nigeria. ChemSearch Journal.</w:t>
      </w:r>
      <w:r w:rsidR="000A3F76" w:rsidRPr="00FD7A01">
        <w:rPr>
          <w:rFonts w:ascii="Times New Roman" w:hAnsi="Times New Roman" w:cs="Times New Roman"/>
          <w:color w:val="000000" w:themeColor="text1"/>
          <w:sz w:val="24"/>
          <w:szCs w:val="24"/>
        </w:rPr>
        <w:t xml:space="preserve"> </w:t>
      </w:r>
      <w:r w:rsidRPr="00FD7A01">
        <w:rPr>
          <w:rFonts w:ascii="Times New Roman" w:hAnsi="Times New Roman" w:cs="Times New Roman"/>
          <w:color w:val="000000" w:themeColor="text1"/>
          <w:sz w:val="24"/>
          <w:szCs w:val="24"/>
        </w:rPr>
        <w:t>10(2): 62</w:t>
      </w:r>
      <w:r w:rsidR="000A3F76" w:rsidRPr="00FD7A01">
        <w:rPr>
          <w:rFonts w:ascii="Times New Roman" w:hAnsi="Times New Roman" w:cs="Times New Roman"/>
          <w:color w:val="000000" w:themeColor="text1"/>
          <w:sz w:val="24"/>
          <w:szCs w:val="24"/>
        </w:rPr>
        <w:t>-</w:t>
      </w:r>
      <w:r w:rsidRPr="00FD7A01">
        <w:rPr>
          <w:rFonts w:ascii="Times New Roman" w:hAnsi="Times New Roman" w:cs="Times New Roman"/>
          <w:color w:val="000000" w:themeColor="text1"/>
          <w:sz w:val="24"/>
          <w:szCs w:val="24"/>
        </w:rPr>
        <w:t>65. doi:10.4314/CSJ.V1012.</w:t>
      </w:r>
    </w:p>
    <w:p w:rsidR="00BB3FB7" w:rsidRPr="00FD7A01" w:rsidRDefault="00F84FF1" w:rsidP="00BB3FB7">
      <w:pPr>
        <w:keepNext/>
        <w:tabs>
          <w:tab w:val="left" w:pos="190"/>
          <w:tab w:val="center" w:pos="4680"/>
        </w:tabs>
        <w:spacing w:line="480" w:lineRule="auto"/>
        <w:ind w:left="540" w:hanging="540"/>
        <w:jc w:val="both"/>
        <w:rPr>
          <w:rFonts w:ascii="Times New Roman" w:hAnsi="Times New Roman" w:cs="Times New Roman"/>
          <w:color w:val="000000" w:themeColor="text1"/>
          <w:sz w:val="24"/>
          <w:szCs w:val="24"/>
        </w:rPr>
      </w:pPr>
      <w:r w:rsidRPr="00FD7A01">
        <w:rPr>
          <w:rFonts w:ascii="Times New Roman" w:hAnsi="Times New Roman" w:cs="Times New Roman"/>
          <w:color w:val="000000" w:themeColor="text1"/>
          <w:sz w:val="24"/>
          <w:szCs w:val="24"/>
        </w:rPr>
        <w:lastRenderedPageBreak/>
        <w:t>Iheukwumere CM, Iheukwumere IH</w:t>
      </w:r>
      <w:r w:rsidR="000A3F76" w:rsidRPr="00FD7A01">
        <w:rPr>
          <w:rFonts w:ascii="Times New Roman" w:hAnsi="Times New Roman" w:cs="Times New Roman"/>
          <w:color w:val="000000" w:themeColor="text1"/>
          <w:sz w:val="24"/>
          <w:szCs w:val="24"/>
        </w:rPr>
        <w:t>.</w:t>
      </w:r>
      <w:r w:rsidRPr="00FD7A01">
        <w:rPr>
          <w:rFonts w:ascii="Times New Roman" w:hAnsi="Times New Roman" w:cs="Times New Roman"/>
          <w:color w:val="000000" w:themeColor="text1"/>
          <w:sz w:val="24"/>
          <w:szCs w:val="24"/>
        </w:rPr>
        <w:t xml:space="preserve"> (2022)</w:t>
      </w:r>
      <w:r w:rsidR="000A3F76" w:rsidRPr="00FD7A01">
        <w:rPr>
          <w:rFonts w:ascii="Times New Roman" w:hAnsi="Times New Roman" w:cs="Times New Roman"/>
          <w:color w:val="000000" w:themeColor="text1"/>
          <w:sz w:val="24"/>
          <w:szCs w:val="24"/>
        </w:rPr>
        <w:t>.</w:t>
      </w:r>
      <w:r w:rsidRPr="00FD7A01">
        <w:rPr>
          <w:rFonts w:ascii="Times New Roman" w:hAnsi="Times New Roman" w:cs="Times New Roman"/>
          <w:color w:val="000000" w:themeColor="text1"/>
          <w:sz w:val="24"/>
          <w:szCs w:val="24"/>
        </w:rPr>
        <w:t xml:space="preserve"> Nutritive and </w:t>
      </w:r>
      <w:r w:rsidR="000A3F76" w:rsidRPr="00FD7A01">
        <w:rPr>
          <w:rFonts w:ascii="Times New Roman" w:hAnsi="Times New Roman" w:cs="Times New Roman"/>
          <w:color w:val="000000" w:themeColor="text1"/>
          <w:sz w:val="24"/>
          <w:szCs w:val="24"/>
        </w:rPr>
        <w:t>a</w:t>
      </w:r>
      <w:r w:rsidRPr="00FD7A01">
        <w:rPr>
          <w:rFonts w:ascii="Times New Roman" w:hAnsi="Times New Roman" w:cs="Times New Roman"/>
          <w:color w:val="000000" w:themeColor="text1"/>
          <w:sz w:val="24"/>
          <w:szCs w:val="24"/>
        </w:rPr>
        <w:t xml:space="preserve">ntinutrient </w:t>
      </w:r>
      <w:r w:rsidR="000A3F76" w:rsidRPr="00FD7A01">
        <w:rPr>
          <w:rFonts w:ascii="Times New Roman" w:hAnsi="Times New Roman" w:cs="Times New Roman"/>
          <w:color w:val="000000" w:themeColor="text1"/>
          <w:sz w:val="24"/>
          <w:szCs w:val="24"/>
        </w:rPr>
        <w:t>values of s</w:t>
      </w:r>
      <w:r w:rsidRPr="00FD7A01">
        <w:rPr>
          <w:rFonts w:ascii="Times New Roman" w:hAnsi="Times New Roman" w:cs="Times New Roman"/>
          <w:color w:val="000000" w:themeColor="text1"/>
          <w:sz w:val="24"/>
          <w:szCs w:val="24"/>
        </w:rPr>
        <w:t xml:space="preserve">oybean </w:t>
      </w:r>
      <w:r w:rsidR="000A3F76" w:rsidRPr="00FD7A01">
        <w:rPr>
          <w:rFonts w:ascii="Times New Roman" w:hAnsi="Times New Roman" w:cs="Times New Roman"/>
          <w:color w:val="000000" w:themeColor="text1"/>
          <w:sz w:val="24"/>
          <w:szCs w:val="24"/>
        </w:rPr>
        <w:t>c</w:t>
      </w:r>
      <w:r w:rsidRPr="00FD7A01">
        <w:rPr>
          <w:rFonts w:ascii="Times New Roman" w:hAnsi="Times New Roman" w:cs="Times New Roman"/>
          <w:color w:val="000000" w:themeColor="text1"/>
          <w:sz w:val="24"/>
          <w:szCs w:val="24"/>
        </w:rPr>
        <w:t xml:space="preserve">ondiments </w:t>
      </w:r>
      <w:r w:rsidR="000A3F76" w:rsidRPr="00FD7A01">
        <w:rPr>
          <w:rFonts w:ascii="Times New Roman" w:hAnsi="Times New Roman" w:cs="Times New Roman"/>
          <w:color w:val="000000" w:themeColor="text1"/>
          <w:sz w:val="24"/>
          <w:szCs w:val="24"/>
        </w:rPr>
        <w:t>p</w:t>
      </w:r>
      <w:r w:rsidRPr="00FD7A01">
        <w:rPr>
          <w:rFonts w:ascii="Times New Roman" w:hAnsi="Times New Roman" w:cs="Times New Roman"/>
          <w:color w:val="000000" w:themeColor="text1"/>
          <w:sz w:val="24"/>
          <w:szCs w:val="24"/>
        </w:rPr>
        <w:t>rodu</w:t>
      </w:r>
      <w:r w:rsidR="000A3F76" w:rsidRPr="00FD7A01">
        <w:rPr>
          <w:rFonts w:ascii="Times New Roman" w:hAnsi="Times New Roman" w:cs="Times New Roman"/>
          <w:color w:val="000000" w:themeColor="text1"/>
          <w:sz w:val="24"/>
          <w:szCs w:val="24"/>
        </w:rPr>
        <w:t>ced from indigenous f</w:t>
      </w:r>
      <w:r w:rsidRPr="00FD7A01">
        <w:rPr>
          <w:rFonts w:ascii="Times New Roman" w:hAnsi="Times New Roman" w:cs="Times New Roman"/>
          <w:color w:val="000000" w:themeColor="text1"/>
          <w:sz w:val="24"/>
          <w:szCs w:val="24"/>
        </w:rPr>
        <w:t xml:space="preserve">ermenters. </w:t>
      </w:r>
      <w:r w:rsidRPr="00FD7A01">
        <w:rPr>
          <w:rFonts w:ascii="Times New Roman" w:hAnsi="Times New Roman" w:cs="Times New Roman"/>
          <w:i/>
          <w:color w:val="000000" w:themeColor="text1"/>
          <w:sz w:val="24"/>
          <w:szCs w:val="24"/>
        </w:rPr>
        <w:t xml:space="preserve">IAJNFMS. </w:t>
      </w:r>
      <w:r w:rsidRPr="00FD7A01">
        <w:rPr>
          <w:rFonts w:ascii="Times New Roman" w:hAnsi="Times New Roman" w:cs="Times New Roman"/>
          <w:color w:val="000000" w:themeColor="text1"/>
          <w:sz w:val="24"/>
          <w:szCs w:val="24"/>
        </w:rPr>
        <w:t xml:space="preserve">1(1): 1-5. </w:t>
      </w:r>
      <w:hyperlink r:id="rId12" w:history="1">
        <w:r w:rsidRPr="00FD7A01">
          <w:rPr>
            <w:rStyle w:val="Hyperlink"/>
            <w:rFonts w:ascii="Times New Roman" w:hAnsi="Times New Roman" w:cs="Times New Roman"/>
            <w:color w:val="000000" w:themeColor="text1"/>
            <w:sz w:val="24"/>
            <w:szCs w:val="24"/>
            <w:u w:val="none"/>
          </w:rPr>
          <w:t>http://doi.org/10.1186/2193-1801-2-250</w:t>
        </w:r>
      </w:hyperlink>
      <w:r w:rsidRPr="00FD7A01">
        <w:rPr>
          <w:rFonts w:ascii="Times New Roman" w:hAnsi="Times New Roman" w:cs="Times New Roman"/>
          <w:color w:val="000000" w:themeColor="text1"/>
          <w:sz w:val="24"/>
          <w:szCs w:val="24"/>
        </w:rPr>
        <w:t>.</w:t>
      </w:r>
    </w:p>
    <w:p w:rsidR="00BB3FB7" w:rsidRPr="00FD7A01" w:rsidRDefault="00F84FF1" w:rsidP="00BB3FB7">
      <w:pPr>
        <w:keepNext/>
        <w:tabs>
          <w:tab w:val="left" w:pos="190"/>
          <w:tab w:val="center" w:pos="4680"/>
        </w:tabs>
        <w:spacing w:line="480" w:lineRule="auto"/>
        <w:ind w:left="540" w:hanging="540"/>
        <w:jc w:val="both"/>
        <w:rPr>
          <w:rFonts w:ascii="Times New Roman" w:hAnsi="Times New Roman" w:cs="Times New Roman"/>
          <w:color w:val="000000" w:themeColor="text1"/>
          <w:sz w:val="24"/>
          <w:szCs w:val="24"/>
        </w:rPr>
      </w:pPr>
      <w:r w:rsidRPr="00FD7A01">
        <w:rPr>
          <w:rFonts w:ascii="Times New Roman" w:hAnsi="Times New Roman" w:cs="Times New Roman"/>
          <w:color w:val="000000" w:themeColor="text1"/>
          <w:sz w:val="24"/>
          <w:szCs w:val="24"/>
        </w:rPr>
        <w:t>Jianming</w:t>
      </w:r>
      <w:r w:rsidR="000A3F76" w:rsidRPr="00FD7A01">
        <w:rPr>
          <w:rFonts w:ascii="Times New Roman" w:hAnsi="Times New Roman" w:cs="Times New Roman"/>
          <w:color w:val="000000" w:themeColor="text1"/>
          <w:sz w:val="24"/>
          <w:szCs w:val="24"/>
        </w:rPr>
        <w:t xml:space="preserve"> </w:t>
      </w:r>
      <w:r w:rsidRPr="00FD7A01">
        <w:rPr>
          <w:rFonts w:ascii="Times New Roman" w:hAnsi="Times New Roman" w:cs="Times New Roman"/>
          <w:color w:val="000000" w:themeColor="text1"/>
          <w:sz w:val="24"/>
          <w:szCs w:val="24"/>
        </w:rPr>
        <w:t>W, Qiuqian L,Yiyun W,  Xi C</w:t>
      </w:r>
      <w:r w:rsidR="000A3F76" w:rsidRPr="00FD7A01">
        <w:rPr>
          <w:rFonts w:ascii="Times New Roman" w:hAnsi="Times New Roman" w:cs="Times New Roman"/>
          <w:color w:val="000000" w:themeColor="text1"/>
          <w:sz w:val="24"/>
          <w:szCs w:val="24"/>
        </w:rPr>
        <w:t>.</w:t>
      </w:r>
      <w:r w:rsidRPr="00FD7A01">
        <w:rPr>
          <w:rFonts w:ascii="Times New Roman" w:hAnsi="Times New Roman" w:cs="Times New Roman"/>
          <w:color w:val="000000" w:themeColor="text1"/>
          <w:sz w:val="24"/>
          <w:szCs w:val="24"/>
        </w:rPr>
        <w:t xml:space="preserve"> (2013)</w:t>
      </w:r>
      <w:r w:rsidR="000A3F76" w:rsidRPr="00FD7A01">
        <w:rPr>
          <w:rFonts w:ascii="Times New Roman" w:hAnsi="Times New Roman" w:cs="Times New Roman"/>
          <w:color w:val="000000" w:themeColor="text1"/>
          <w:sz w:val="24"/>
          <w:szCs w:val="24"/>
        </w:rPr>
        <w:t>.</w:t>
      </w:r>
      <w:r w:rsidRPr="00FD7A01">
        <w:rPr>
          <w:rFonts w:ascii="Times New Roman" w:hAnsi="Times New Roman" w:cs="Times New Roman"/>
          <w:color w:val="000000" w:themeColor="text1"/>
          <w:sz w:val="24"/>
          <w:szCs w:val="24"/>
        </w:rPr>
        <w:t xml:space="preserve"> Research on soybean curd coagulated by lactic acid bacteria. SpringerPlus.</w:t>
      </w:r>
      <w:r w:rsidR="000A3F76" w:rsidRPr="00FD7A01">
        <w:rPr>
          <w:rFonts w:ascii="Times New Roman" w:hAnsi="Times New Roman" w:cs="Times New Roman"/>
          <w:color w:val="000000" w:themeColor="text1"/>
          <w:sz w:val="24"/>
          <w:szCs w:val="24"/>
        </w:rPr>
        <w:t xml:space="preserve"> </w:t>
      </w:r>
      <w:r w:rsidRPr="00FD7A01">
        <w:rPr>
          <w:rFonts w:ascii="Times New Roman" w:hAnsi="Times New Roman" w:cs="Times New Roman"/>
          <w:color w:val="000000" w:themeColor="text1"/>
          <w:sz w:val="24"/>
          <w:szCs w:val="24"/>
        </w:rPr>
        <w:t>2: 250.</w:t>
      </w:r>
    </w:p>
    <w:p w:rsidR="00BB3FB7" w:rsidRPr="00FD7A01" w:rsidRDefault="00F84FF1" w:rsidP="00BB3FB7">
      <w:pPr>
        <w:keepNext/>
        <w:tabs>
          <w:tab w:val="left" w:pos="190"/>
          <w:tab w:val="center" w:pos="4680"/>
        </w:tabs>
        <w:spacing w:line="480" w:lineRule="auto"/>
        <w:ind w:left="540" w:hanging="540"/>
        <w:jc w:val="both"/>
        <w:rPr>
          <w:rFonts w:ascii="Times New Roman" w:hAnsi="Times New Roman" w:cs="Times New Roman"/>
          <w:color w:val="000000" w:themeColor="text1"/>
          <w:sz w:val="24"/>
          <w:szCs w:val="24"/>
        </w:rPr>
      </w:pPr>
      <w:r w:rsidRPr="00FD7A01">
        <w:rPr>
          <w:rFonts w:ascii="Times New Roman" w:hAnsi="Times New Roman" w:cs="Times New Roman"/>
          <w:color w:val="000000" w:themeColor="text1"/>
          <w:sz w:val="24"/>
          <w:szCs w:val="24"/>
        </w:rPr>
        <w:t>Lane DJ, Pelletier D A, Barns S M, Weisburg WG</w:t>
      </w:r>
      <w:r w:rsidR="000A3F76" w:rsidRPr="00FD7A01">
        <w:rPr>
          <w:rFonts w:ascii="Times New Roman" w:hAnsi="Times New Roman" w:cs="Times New Roman"/>
          <w:color w:val="000000" w:themeColor="text1"/>
          <w:sz w:val="24"/>
          <w:szCs w:val="24"/>
        </w:rPr>
        <w:t>.</w:t>
      </w:r>
      <w:r w:rsidRPr="00FD7A01">
        <w:rPr>
          <w:rFonts w:ascii="Times New Roman" w:hAnsi="Times New Roman" w:cs="Times New Roman"/>
          <w:color w:val="000000" w:themeColor="text1"/>
          <w:sz w:val="24"/>
          <w:szCs w:val="24"/>
        </w:rPr>
        <w:t xml:space="preserve"> (1991)</w:t>
      </w:r>
      <w:r w:rsidR="000A3F76" w:rsidRPr="00FD7A01">
        <w:rPr>
          <w:rFonts w:ascii="Times New Roman" w:hAnsi="Times New Roman" w:cs="Times New Roman"/>
          <w:color w:val="000000" w:themeColor="text1"/>
          <w:sz w:val="24"/>
          <w:szCs w:val="24"/>
        </w:rPr>
        <w:t>.</w:t>
      </w:r>
      <w:r w:rsidRPr="00FD7A01">
        <w:rPr>
          <w:rFonts w:ascii="Times New Roman" w:hAnsi="Times New Roman" w:cs="Times New Roman"/>
          <w:color w:val="000000" w:themeColor="text1"/>
          <w:sz w:val="24"/>
          <w:szCs w:val="24"/>
        </w:rPr>
        <w:t xml:space="preserve"> 16S ribosomal DNA amplification for phylogenic study. J. Bacteriol. 173(2): 697-703. </w:t>
      </w:r>
      <w:hyperlink r:id="rId13" w:history="1">
        <w:r w:rsidR="00BB3FB7" w:rsidRPr="00FD7A01">
          <w:rPr>
            <w:rStyle w:val="Hyperlink"/>
            <w:rFonts w:ascii="Times New Roman" w:hAnsi="Times New Roman" w:cs="Times New Roman"/>
            <w:color w:val="000000" w:themeColor="text1"/>
            <w:sz w:val="24"/>
            <w:szCs w:val="24"/>
            <w:u w:val="none"/>
          </w:rPr>
          <w:t>https://doi.org/10.54117/iajnfms.v1i1.8</w:t>
        </w:r>
      </w:hyperlink>
      <w:r w:rsidRPr="00FD7A01">
        <w:rPr>
          <w:rFonts w:ascii="Times New Roman" w:hAnsi="Times New Roman" w:cs="Times New Roman"/>
          <w:color w:val="000000" w:themeColor="text1"/>
          <w:sz w:val="24"/>
          <w:szCs w:val="24"/>
        </w:rPr>
        <w:t>.</w:t>
      </w:r>
    </w:p>
    <w:p w:rsidR="00BB3FB7" w:rsidRPr="00FD7A01" w:rsidRDefault="00F84FF1" w:rsidP="00BB3FB7">
      <w:pPr>
        <w:keepNext/>
        <w:tabs>
          <w:tab w:val="left" w:pos="190"/>
          <w:tab w:val="center" w:pos="4680"/>
        </w:tabs>
        <w:spacing w:line="480" w:lineRule="auto"/>
        <w:ind w:left="540" w:hanging="540"/>
        <w:jc w:val="both"/>
        <w:rPr>
          <w:rFonts w:ascii="Times New Roman" w:hAnsi="Times New Roman" w:cs="Times New Roman"/>
          <w:color w:val="000000" w:themeColor="text1"/>
          <w:sz w:val="24"/>
          <w:szCs w:val="24"/>
        </w:rPr>
      </w:pPr>
      <w:r w:rsidRPr="00FD7A01">
        <w:rPr>
          <w:rFonts w:ascii="Times New Roman" w:hAnsi="Times New Roman" w:cs="Times New Roman"/>
          <w:color w:val="000000" w:themeColor="text1"/>
          <w:sz w:val="24"/>
          <w:szCs w:val="24"/>
        </w:rPr>
        <w:t>Levai LD, Afoh RO, Tah Y, Monono EY, Enow L, Tatsinkou FB, Akoachere JK, Titanji VPK</w:t>
      </w:r>
      <w:r w:rsidR="000A3F76" w:rsidRPr="00FD7A01">
        <w:rPr>
          <w:rFonts w:ascii="Times New Roman" w:hAnsi="Times New Roman" w:cs="Times New Roman"/>
          <w:color w:val="000000" w:themeColor="text1"/>
          <w:sz w:val="24"/>
          <w:szCs w:val="24"/>
        </w:rPr>
        <w:t>.</w:t>
      </w:r>
      <w:r w:rsidRPr="00FD7A01">
        <w:rPr>
          <w:rFonts w:ascii="Times New Roman" w:hAnsi="Times New Roman" w:cs="Times New Roman"/>
          <w:color w:val="000000" w:themeColor="text1"/>
          <w:sz w:val="24"/>
          <w:szCs w:val="24"/>
        </w:rPr>
        <w:t xml:space="preserve"> (2021)</w:t>
      </w:r>
      <w:r w:rsidR="000A3F76" w:rsidRPr="00FD7A01">
        <w:rPr>
          <w:rFonts w:ascii="Times New Roman" w:hAnsi="Times New Roman" w:cs="Times New Roman"/>
          <w:color w:val="000000" w:themeColor="text1"/>
          <w:sz w:val="24"/>
          <w:szCs w:val="24"/>
        </w:rPr>
        <w:t>.</w:t>
      </w:r>
      <w:r w:rsidRPr="00FD7A01">
        <w:rPr>
          <w:rFonts w:ascii="Times New Roman" w:hAnsi="Times New Roman" w:cs="Times New Roman"/>
          <w:color w:val="000000" w:themeColor="text1"/>
          <w:sz w:val="24"/>
          <w:szCs w:val="24"/>
        </w:rPr>
        <w:t xml:space="preserve"> Isolation and identification of Lactic acid bacteria and Acetic acid bacteria playing a lead role in the fermentation of cocoa in Fako division of Cameroon. J. Adv. Microbiol. 21(11): 28-41. doi:10.9734/jamb/2021/v21i1130399</w:t>
      </w:r>
      <w:r w:rsidR="00BB3FB7" w:rsidRPr="00FD7A01">
        <w:rPr>
          <w:rFonts w:ascii="Times New Roman" w:hAnsi="Times New Roman" w:cs="Times New Roman"/>
          <w:color w:val="000000" w:themeColor="text1"/>
          <w:sz w:val="24"/>
          <w:szCs w:val="24"/>
        </w:rPr>
        <w:t>.</w:t>
      </w:r>
    </w:p>
    <w:p w:rsidR="00BB3FB7" w:rsidRPr="00FD7A01" w:rsidRDefault="00F84FF1" w:rsidP="00BB3FB7">
      <w:pPr>
        <w:keepNext/>
        <w:tabs>
          <w:tab w:val="left" w:pos="190"/>
          <w:tab w:val="center" w:pos="4680"/>
        </w:tabs>
        <w:spacing w:line="480" w:lineRule="auto"/>
        <w:ind w:left="540" w:hanging="540"/>
        <w:jc w:val="both"/>
        <w:rPr>
          <w:rFonts w:ascii="Times New Roman" w:hAnsi="Times New Roman" w:cs="Times New Roman"/>
          <w:color w:val="000000" w:themeColor="text1"/>
          <w:sz w:val="24"/>
          <w:szCs w:val="24"/>
        </w:rPr>
      </w:pPr>
      <w:r w:rsidRPr="00FD7A01">
        <w:rPr>
          <w:rFonts w:ascii="Times New Roman" w:hAnsi="Times New Roman" w:cs="Times New Roman"/>
          <w:color w:val="000000" w:themeColor="text1"/>
          <w:sz w:val="24"/>
          <w:szCs w:val="24"/>
        </w:rPr>
        <w:t>Li C, Wei J, Jing Y, Teng B, Yang P. Chen X, Huang H, Zhanga C</w:t>
      </w:r>
      <w:r w:rsidR="000A3F76" w:rsidRPr="00FD7A01">
        <w:rPr>
          <w:rFonts w:ascii="Times New Roman" w:hAnsi="Times New Roman" w:cs="Times New Roman"/>
          <w:color w:val="000000" w:themeColor="text1"/>
          <w:sz w:val="24"/>
          <w:szCs w:val="24"/>
        </w:rPr>
        <w:t>.</w:t>
      </w:r>
      <w:r w:rsidRPr="00FD7A01">
        <w:rPr>
          <w:rFonts w:ascii="Times New Roman" w:hAnsi="Times New Roman" w:cs="Times New Roman"/>
          <w:color w:val="000000" w:themeColor="text1"/>
          <w:sz w:val="24"/>
          <w:szCs w:val="24"/>
        </w:rPr>
        <w:t xml:space="preserve"> (2018)</w:t>
      </w:r>
      <w:r w:rsidR="000A3F76" w:rsidRPr="00FD7A01">
        <w:rPr>
          <w:rFonts w:ascii="Times New Roman" w:hAnsi="Times New Roman" w:cs="Times New Roman"/>
          <w:color w:val="000000" w:themeColor="text1"/>
          <w:sz w:val="24"/>
          <w:szCs w:val="24"/>
        </w:rPr>
        <w:t>.</w:t>
      </w:r>
      <w:r w:rsidRPr="00FD7A01">
        <w:rPr>
          <w:rFonts w:ascii="Times New Roman" w:hAnsi="Times New Roman" w:cs="Times New Roman"/>
          <w:color w:val="000000" w:themeColor="text1"/>
          <w:sz w:val="24"/>
          <w:szCs w:val="24"/>
        </w:rPr>
        <w:t xml:space="preserve"> A β-glucosidase-producing M-2 strain: Isolation</w:t>
      </w:r>
      <w:r w:rsidR="000A3F76" w:rsidRPr="00FD7A01">
        <w:rPr>
          <w:rFonts w:ascii="Times New Roman" w:hAnsi="Times New Roman" w:cs="Times New Roman"/>
          <w:color w:val="000000" w:themeColor="text1"/>
          <w:sz w:val="24"/>
          <w:szCs w:val="24"/>
        </w:rPr>
        <w:t xml:space="preserve"> </w:t>
      </w:r>
      <w:r w:rsidRPr="00FD7A01">
        <w:rPr>
          <w:rFonts w:ascii="Times New Roman" w:hAnsi="Times New Roman" w:cs="Times New Roman"/>
          <w:color w:val="000000" w:themeColor="text1"/>
          <w:sz w:val="24"/>
          <w:szCs w:val="24"/>
        </w:rPr>
        <w:t xml:space="preserve">from cow dung and fermentation parameter optimization for flaxseed cake. Anim Nutr. 5(1): 101-108. </w:t>
      </w:r>
      <w:r w:rsidR="000A3F76" w:rsidRPr="00FD7A01">
        <w:rPr>
          <w:rFonts w:ascii="Times New Roman" w:hAnsi="Times New Roman" w:cs="Times New Roman"/>
          <w:color w:val="000000" w:themeColor="text1"/>
          <w:sz w:val="24"/>
          <w:szCs w:val="24"/>
        </w:rPr>
        <w:t>d</w:t>
      </w:r>
      <w:r w:rsidRPr="00FD7A01">
        <w:rPr>
          <w:rFonts w:ascii="Times New Roman" w:hAnsi="Times New Roman" w:cs="Times New Roman"/>
          <w:color w:val="000000" w:themeColor="text1"/>
          <w:sz w:val="24"/>
          <w:szCs w:val="24"/>
        </w:rPr>
        <w:t>oi: 10.1016/j.aninu2018.50.010.</w:t>
      </w:r>
    </w:p>
    <w:p w:rsidR="00BB3FB7" w:rsidRPr="00FD7A01" w:rsidRDefault="00F84FF1" w:rsidP="00BB3FB7">
      <w:pPr>
        <w:keepNext/>
        <w:tabs>
          <w:tab w:val="left" w:pos="190"/>
          <w:tab w:val="center" w:pos="4680"/>
        </w:tabs>
        <w:spacing w:line="480" w:lineRule="auto"/>
        <w:ind w:left="540" w:hanging="540"/>
        <w:jc w:val="both"/>
        <w:rPr>
          <w:rFonts w:ascii="Times New Roman" w:hAnsi="Times New Roman" w:cs="Times New Roman"/>
          <w:color w:val="000000" w:themeColor="text1"/>
          <w:sz w:val="24"/>
          <w:szCs w:val="24"/>
        </w:rPr>
      </w:pPr>
      <w:r w:rsidRPr="00FD7A01">
        <w:rPr>
          <w:rFonts w:ascii="Times New Roman" w:hAnsi="Times New Roman" w:cs="Times New Roman"/>
          <w:color w:val="000000" w:themeColor="text1"/>
          <w:sz w:val="24"/>
          <w:szCs w:val="24"/>
        </w:rPr>
        <w:t>Nkhata SG, Ayua E, Kamau EH, Shingiro JB</w:t>
      </w:r>
      <w:r w:rsidR="000A3F76" w:rsidRPr="00FD7A01">
        <w:rPr>
          <w:rFonts w:ascii="Times New Roman" w:hAnsi="Times New Roman" w:cs="Times New Roman"/>
          <w:color w:val="000000" w:themeColor="text1"/>
          <w:sz w:val="24"/>
          <w:szCs w:val="24"/>
        </w:rPr>
        <w:t>.</w:t>
      </w:r>
      <w:r w:rsidRPr="00FD7A01">
        <w:rPr>
          <w:rFonts w:ascii="Times New Roman" w:hAnsi="Times New Roman" w:cs="Times New Roman"/>
          <w:color w:val="000000" w:themeColor="text1"/>
          <w:sz w:val="24"/>
          <w:szCs w:val="24"/>
        </w:rPr>
        <w:t xml:space="preserve"> (2018)</w:t>
      </w:r>
      <w:r w:rsidR="000A3F76" w:rsidRPr="00FD7A01">
        <w:rPr>
          <w:rFonts w:ascii="Times New Roman" w:hAnsi="Times New Roman" w:cs="Times New Roman"/>
          <w:color w:val="000000" w:themeColor="text1"/>
          <w:sz w:val="24"/>
          <w:szCs w:val="24"/>
        </w:rPr>
        <w:t>.</w:t>
      </w:r>
      <w:r w:rsidRPr="00FD7A01">
        <w:rPr>
          <w:rFonts w:ascii="Times New Roman" w:hAnsi="Times New Roman" w:cs="Times New Roman"/>
          <w:color w:val="000000" w:themeColor="text1"/>
          <w:sz w:val="24"/>
          <w:szCs w:val="24"/>
        </w:rPr>
        <w:t xml:space="preserve"> Fermentation and germination improve nutritional value of cereals and legumes through activati</w:t>
      </w:r>
      <w:r w:rsidR="000A3F76" w:rsidRPr="00FD7A01">
        <w:rPr>
          <w:rFonts w:ascii="Times New Roman" w:hAnsi="Times New Roman" w:cs="Times New Roman"/>
          <w:color w:val="000000" w:themeColor="text1"/>
          <w:sz w:val="24"/>
          <w:szCs w:val="24"/>
        </w:rPr>
        <w:t>on of endogenous enzymes. Food S</w:t>
      </w:r>
      <w:r w:rsidRPr="00FD7A01">
        <w:rPr>
          <w:rFonts w:ascii="Times New Roman" w:hAnsi="Times New Roman" w:cs="Times New Roman"/>
          <w:color w:val="000000" w:themeColor="text1"/>
          <w:sz w:val="24"/>
          <w:szCs w:val="24"/>
        </w:rPr>
        <w:t xml:space="preserve">ci. </w:t>
      </w:r>
      <w:r w:rsidR="000A3F76" w:rsidRPr="00FD7A01">
        <w:rPr>
          <w:rFonts w:ascii="Times New Roman" w:hAnsi="Times New Roman" w:cs="Times New Roman"/>
          <w:color w:val="000000" w:themeColor="text1"/>
          <w:sz w:val="24"/>
          <w:szCs w:val="24"/>
        </w:rPr>
        <w:t>N</w:t>
      </w:r>
      <w:r w:rsidRPr="00FD7A01">
        <w:rPr>
          <w:rFonts w:ascii="Times New Roman" w:hAnsi="Times New Roman" w:cs="Times New Roman"/>
          <w:color w:val="000000" w:themeColor="text1"/>
          <w:sz w:val="24"/>
          <w:szCs w:val="24"/>
        </w:rPr>
        <w:t>utr. 6(8): 2446-2458. doi:10.1002/fsn3.846.</w:t>
      </w:r>
    </w:p>
    <w:p w:rsidR="00BB3FB7" w:rsidRPr="00FD7A01" w:rsidRDefault="00F84FF1" w:rsidP="00BB3FB7">
      <w:pPr>
        <w:keepNext/>
        <w:tabs>
          <w:tab w:val="left" w:pos="190"/>
          <w:tab w:val="center" w:pos="4680"/>
        </w:tabs>
        <w:spacing w:line="480" w:lineRule="auto"/>
        <w:ind w:left="540" w:hanging="540"/>
        <w:jc w:val="both"/>
        <w:rPr>
          <w:rFonts w:ascii="Times New Roman" w:hAnsi="Times New Roman" w:cs="Times New Roman"/>
          <w:color w:val="000000" w:themeColor="text1"/>
          <w:sz w:val="24"/>
          <w:szCs w:val="24"/>
        </w:rPr>
      </w:pPr>
      <w:r w:rsidRPr="00FD7A01">
        <w:rPr>
          <w:rFonts w:ascii="Times New Roman" w:hAnsi="Times New Roman" w:cs="Times New Roman"/>
          <w:color w:val="000000" w:themeColor="text1"/>
          <w:sz w:val="24"/>
          <w:szCs w:val="24"/>
        </w:rPr>
        <w:t>Ogodo AC, Ugbogu OC, Onyeagba RA</w:t>
      </w:r>
      <w:r w:rsidR="000A3F76" w:rsidRPr="00FD7A01">
        <w:rPr>
          <w:rFonts w:ascii="Times New Roman" w:hAnsi="Times New Roman" w:cs="Times New Roman"/>
          <w:color w:val="000000" w:themeColor="text1"/>
          <w:sz w:val="24"/>
          <w:szCs w:val="24"/>
        </w:rPr>
        <w:t>.</w:t>
      </w:r>
      <w:r w:rsidRPr="00FD7A01">
        <w:rPr>
          <w:rFonts w:ascii="Times New Roman" w:hAnsi="Times New Roman" w:cs="Times New Roman"/>
          <w:color w:val="000000" w:themeColor="text1"/>
          <w:sz w:val="24"/>
          <w:szCs w:val="24"/>
        </w:rPr>
        <w:t xml:space="preserve"> (2018)</w:t>
      </w:r>
      <w:r w:rsidR="000A3F76" w:rsidRPr="00FD7A01">
        <w:rPr>
          <w:rFonts w:ascii="Times New Roman" w:hAnsi="Times New Roman" w:cs="Times New Roman"/>
          <w:color w:val="000000" w:themeColor="text1"/>
          <w:sz w:val="24"/>
          <w:szCs w:val="24"/>
        </w:rPr>
        <w:t xml:space="preserve">. </w:t>
      </w:r>
      <w:r w:rsidRPr="00FD7A01">
        <w:rPr>
          <w:rFonts w:ascii="Times New Roman" w:hAnsi="Times New Roman" w:cs="Times New Roman"/>
          <w:color w:val="000000" w:themeColor="text1"/>
          <w:sz w:val="24"/>
          <w:szCs w:val="24"/>
        </w:rPr>
        <w:t xml:space="preserve">Variations in the </w:t>
      </w:r>
      <w:r w:rsidR="000A3F76" w:rsidRPr="00FD7A01">
        <w:rPr>
          <w:rFonts w:ascii="Times New Roman" w:hAnsi="Times New Roman" w:cs="Times New Roman"/>
          <w:color w:val="000000" w:themeColor="text1"/>
          <w:sz w:val="24"/>
          <w:szCs w:val="24"/>
        </w:rPr>
        <w:t>functional properties of soybean flour fermented with lactic acid bacteria (LAB)-c</w:t>
      </w:r>
      <w:r w:rsidRPr="00FD7A01">
        <w:rPr>
          <w:rFonts w:ascii="Times New Roman" w:hAnsi="Times New Roman" w:cs="Times New Roman"/>
          <w:color w:val="000000" w:themeColor="text1"/>
          <w:sz w:val="24"/>
          <w:szCs w:val="24"/>
        </w:rPr>
        <w:t>onsortium. Appli Microbiol Open Access.</w:t>
      </w:r>
      <w:r w:rsidR="000A3F76" w:rsidRPr="00FD7A01">
        <w:rPr>
          <w:rFonts w:ascii="Times New Roman" w:hAnsi="Times New Roman" w:cs="Times New Roman"/>
          <w:color w:val="000000" w:themeColor="text1"/>
          <w:sz w:val="24"/>
          <w:szCs w:val="24"/>
        </w:rPr>
        <w:t xml:space="preserve"> </w:t>
      </w:r>
      <w:r w:rsidRPr="00FD7A01">
        <w:rPr>
          <w:rFonts w:ascii="Times New Roman" w:hAnsi="Times New Roman" w:cs="Times New Roman"/>
          <w:color w:val="000000" w:themeColor="text1"/>
          <w:sz w:val="24"/>
          <w:szCs w:val="24"/>
        </w:rPr>
        <w:t>4(1): 141. doi:10.4172/2471-9315.1000141</w:t>
      </w:r>
      <w:r w:rsidR="00BB3FB7" w:rsidRPr="00FD7A01">
        <w:rPr>
          <w:rFonts w:ascii="Times New Roman" w:hAnsi="Times New Roman" w:cs="Times New Roman"/>
          <w:color w:val="000000" w:themeColor="text1"/>
          <w:sz w:val="24"/>
          <w:szCs w:val="24"/>
        </w:rPr>
        <w:t>.</w:t>
      </w:r>
    </w:p>
    <w:p w:rsidR="00BB3FB7" w:rsidRPr="00FD7A01" w:rsidRDefault="00F84FF1" w:rsidP="00BB3FB7">
      <w:pPr>
        <w:keepNext/>
        <w:tabs>
          <w:tab w:val="left" w:pos="190"/>
          <w:tab w:val="center" w:pos="4680"/>
        </w:tabs>
        <w:spacing w:line="480" w:lineRule="auto"/>
        <w:ind w:left="540" w:hanging="540"/>
        <w:jc w:val="both"/>
        <w:rPr>
          <w:rFonts w:ascii="Times New Roman" w:hAnsi="Times New Roman" w:cs="Times New Roman"/>
          <w:color w:val="000000" w:themeColor="text1"/>
          <w:sz w:val="24"/>
          <w:szCs w:val="24"/>
        </w:rPr>
      </w:pPr>
      <w:r w:rsidRPr="00FD7A01">
        <w:rPr>
          <w:rFonts w:ascii="Times New Roman" w:hAnsi="Times New Roman" w:cs="Times New Roman"/>
          <w:color w:val="000000" w:themeColor="text1"/>
          <w:sz w:val="24"/>
          <w:szCs w:val="24"/>
        </w:rPr>
        <w:t>Ojokoh A and Bello</w:t>
      </w:r>
      <w:r w:rsidR="000A3F76" w:rsidRPr="00FD7A01">
        <w:rPr>
          <w:rFonts w:ascii="Times New Roman" w:hAnsi="Times New Roman" w:cs="Times New Roman"/>
          <w:color w:val="000000" w:themeColor="text1"/>
          <w:sz w:val="24"/>
          <w:szCs w:val="24"/>
        </w:rPr>
        <w:t xml:space="preserve"> </w:t>
      </w:r>
      <w:r w:rsidRPr="00FD7A01">
        <w:rPr>
          <w:rFonts w:ascii="Times New Roman" w:hAnsi="Times New Roman" w:cs="Times New Roman"/>
          <w:color w:val="000000" w:themeColor="text1"/>
          <w:sz w:val="24"/>
          <w:szCs w:val="24"/>
        </w:rPr>
        <w:t>B</w:t>
      </w:r>
      <w:r w:rsidR="000A3F76" w:rsidRPr="00FD7A01">
        <w:rPr>
          <w:rFonts w:ascii="Times New Roman" w:hAnsi="Times New Roman" w:cs="Times New Roman"/>
          <w:color w:val="000000" w:themeColor="text1"/>
          <w:sz w:val="24"/>
          <w:szCs w:val="24"/>
        </w:rPr>
        <w:t>.</w:t>
      </w:r>
      <w:r w:rsidRPr="00FD7A01">
        <w:rPr>
          <w:rFonts w:ascii="Times New Roman" w:hAnsi="Times New Roman" w:cs="Times New Roman"/>
          <w:color w:val="000000" w:themeColor="text1"/>
          <w:sz w:val="24"/>
          <w:szCs w:val="24"/>
        </w:rPr>
        <w:t xml:space="preserve"> (2014)</w:t>
      </w:r>
      <w:r w:rsidR="000A3F76" w:rsidRPr="00FD7A01">
        <w:rPr>
          <w:rFonts w:ascii="Times New Roman" w:hAnsi="Times New Roman" w:cs="Times New Roman"/>
          <w:color w:val="000000" w:themeColor="text1"/>
          <w:sz w:val="24"/>
          <w:szCs w:val="24"/>
        </w:rPr>
        <w:t>.</w:t>
      </w:r>
      <w:r w:rsidRPr="00FD7A01">
        <w:rPr>
          <w:rFonts w:ascii="Times New Roman" w:hAnsi="Times New Roman" w:cs="Times New Roman"/>
          <w:color w:val="000000" w:themeColor="text1"/>
          <w:sz w:val="24"/>
          <w:szCs w:val="24"/>
        </w:rPr>
        <w:t xml:space="preserve"> Effect of fermentation on nutrient and anti-nutrient composition of millet (Pennisetum glaucum) and soyabean (Glycine max) blend flours. J. Life Sci. 8(8): 668-675.https://www.researchgate.net/publication/316605503</w:t>
      </w:r>
      <w:r w:rsidR="00BB3FB7" w:rsidRPr="00FD7A01">
        <w:rPr>
          <w:rFonts w:ascii="Times New Roman" w:hAnsi="Times New Roman" w:cs="Times New Roman"/>
          <w:color w:val="000000" w:themeColor="text1"/>
          <w:sz w:val="24"/>
          <w:szCs w:val="24"/>
        </w:rPr>
        <w:t>.</w:t>
      </w:r>
    </w:p>
    <w:p w:rsidR="00162268" w:rsidRPr="00FD7A01" w:rsidRDefault="00F84FF1" w:rsidP="00BB3FB7">
      <w:pPr>
        <w:keepNext/>
        <w:tabs>
          <w:tab w:val="left" w:pos="190"/>
          <w:tab w:val="center" w:pos="4680"/>
        </w:tabs>
        <w:spacing w:line="480" w:lineRule="auto"/>
        <w:ind w:left="540" w:hanging="540"/>
        <w:jc w:val="both"/>
        <w:rPr>
          <w:rFonts w:ascii="Times New Roman" w:hAnsi="Times New Roman" w:cs="Times New Roman"/>
          <w:color w:val="000000" w:themeColor="text1"/>
          <w:sz w:val="24"/>
          <w:szCs w:val="24"/>
        </w:rPr>
      </w:pPr>
      <w:r w:rsidRPr="00FD7A01">
        <w:rPr>
          <w:rFonts w:ascii="Times New Roman" w:hAnsi="Times New Roman" w:cs="Times New Roman"/>
          <w:color w:val="000000" w:themeColor="text1"/>
          <w:sz w:val="24"/>
          <w:szCs w:val="24"/>
        </w:rPr>
        <w:lastRenderedPageBreak/>
        <w:t>Wassie M. and Wassie T</w:t>
      </w:r>
      <w:r w:rsidR="000A3F76" w:rsidRPr="00FD7A01">
        <w:rPr>
          <w:rFonts w:ascii="Times New Roman" w:hAnsi="Times New Roman" w:cs="Times New Roman"/>
          <w:color w:val="000000" w:themeColor="text1"/>
          <w:sz w:val="24"/>
          <w:szCs w:val="24"/>
        </w:rPr>
        <w:t>.</w:t>
      </w:r>
      <w:r w:rsidRPr="00FD7A01">
        <w:rPr>
          <w:rFonts w:ascii="Times New Roman" w:hAnsi="Times New Roman" w:cs="Times New Roman"/>
          <w:color w:val="000000" w:themeColor="text1"/>
          <w:sz w:val="24"/>
          <w:szCs w:val="24"/>
        </w:rPr>
        <w:t xml:space="preserve"> (2016)</w:t>
      </w:r>
      <w:r w:rsidR="000A3F76" w:rsidRPr="00FD7A01">
        <w:rPr>
          <w:rFonts w:ascii="Times New Roman" w:hAnsi="Times New Roman" w:cs="Times New Roman"/>
          <w:color w:val="000000" w:themeColor="text1"/>
          <w:sz w:val="24"/>
          <w:szCs w:val="24"/>
        </w:rPr>
        <w:t>.</w:t>
      </w:r>
      <w:r w:rsidRPr="00FD7A01">
        <w:rPr>
          <w:rFonts w:ascii="Times New Roman" w:hAnsi="Times New Roman" w:cs="Times New Roman"/>
          <w:color w:val="000000" w:themeColor="text1"/>
          <w:sz w:val="24"/>
          <w:szCs w:val="24"/>
        </w:rPr>
        <w:t xml:space="preserve"> Isolation and </w:t>
      </w:r>
      <w:r w:rsidR="000A3F76" w:rsidRPr="00FD7A01">
        <w:rPr>
          <w:rFonts w:ascii="Times New Roman" w:hAnsi="Times New Roman" w:cs="Times New Roman"/>
          <w:color w:val="000000" w:themeColor="text1"/>
          <w:sz w:val="24"/>
          <w:szCs w:val="24"/>
        </w:rPr>
        <w:t>identification of lactic acid bacteria from raw cow milk.</w:t>
      </w:r>
      <w:r w:rsidRPr="00FD7A01">
        <w:rPr>
          <w:rFonts w:ascii="Times New Roman" w:hAnsi="Times New Roman" w:cs="Times New Roman"/>
          <w:color w:val="000000" w:themeColor="text1"/>
          <w:sz w:val="24"/>
          <w:szCs w:val="24"/>
        </w:rPr>
        <w:t xml:space="preserve"> Int. J. Adv. Res. Biol.</w:t>
      </w:r>
      <w:r w:rsidR="000A3F76" w:rsidRPr="00FD7A01">
        <w:rPr>
          <w:rFonts w:ascii="Times New Roman" w:hAnsi="Times New Roman" w:cs="Times New Roman"/>
          <w:color w:val="000000" w:themeColor="text1"/>
          <w:sz w:val="24"/>
          <w:szCs w:val="24"/>
        </w:rPr>
        <w:t xml:space="preserve"> </w:t>
      </w:r>
      <w:r w:rsidRPr="00FD7A01">
        <w:rPr>
          <w:rFonts w:ascii="Times New Roman" w:hAnsi="Times New Roman" w:cs="Times New Roman"/>
          <w:color w:val="000000" w:themeColor="text1"/>
          <w:sz w:val="24"/>
          <w:szCs w:val="24"/>
        </w:rPr>
        <w:t>Sci. 3(8): 44-49. SOI: http://s-o-i.org/1.15/ijarbs-2016-3-8-8.</w:t>
      </w:r>
    </w:p>
    <w:sectPr w:rsidR="00162268" w:rsidRPr="00FD7A01" w:rsidSect="00FD7A01">
      <w:footerReference w:type="default" r:id="rId14"/>
      <w:pgSz w:w="11909" w:h="16834" w:code="9"/>
      <w:pgMar w:top="1440" w:right="1080" w:bottom="1440" w:left="12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8A1" w:rsidRDefault="008458A1">
      <w:pPr>
        <w:spacing w:after="0" w:line="240" w:lineRule="auto"/>
      </w:pPr>
      <w:r>
        <w:separator/>
      </w:r>
    </w:p>
  </w:endnote>
  <w:endnote w:type="continuationSeparator" w:id="1">
    <w:p w:rsidR="008458A1" w:rsidRDefault="008458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A94" w:rsidRDefault="002D37AD">
    <w:pPr>
      <w:pStyle w:val="Footer"/>
      <w:jc w:val="center"/>
    </w:pPr>
    <w:r>
      <w:fldChar w:fldCharType="begin"/>
    </w:r>
    <w:r w:rsidR="004B453A">
      <w:instrText xml:space="preserve"> PAGE   \* MERGEFORMAT </w:instrText>
    </w:r>
    <w:r>
      <w:fldChar w:fldCharType="separate"/>
    </w:r>
    <w:r w:rsidR="00877396">
      <w:rPr>
        <w:noProof/>
      </w:rPr>
      <w:t>13</w:t>
    </w:r>
    <w:r>
      <w:rPr>
        <w:noProof/>
      </w:rPr>
      <w:fldChar w:fldCharType="end"/>
    </w:r>
  </w:p>
  <w:p w:rsidR="00356A94" w:rsidRDefault="00356A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8A1" w:rsidRDefault="008458A1">
      <w:pPr>
        <w:spacing w:after="0" w:line="240" w:lineRule="auto"/>
      </w:pPr>
      <w:r>
        <w:separator/>
      </w:r>
    </w:p>
  </w:footnote>
  <w:footnote w:type="continuationSeparator" w:id="1">
    <w:p w:rsidR="008458A1" w:rsidRDefault="008458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F3818"/>
    <w:multiLevelType w:val="hybridMultilevel"/>
    <w:tmpl w:val="2DEC1C96"/>
    <w:lvl w:ilvl="0" w:tplc="F2FC4700">
      <w:start w:val="1"/>
      <w:numFmt w:val="decimal"/>
      <w:lvlText w:val="%1."/>
      <w:lvlJc w:val="left"/>
      <w:pPr>
        <w:ind w:left="720" w:hanging="360"/>
      </w:pPr>
      <w:rPr>
        <w:rFonts w:eastAsia="MS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56A94"/>
    <w:rsid w:val="000204FA"/>
    <w:rsid w:val="0002395E"/>
    <w:rsid w:val="0002497A"/>
    <w:rsid w:val="00027498"/>
    <w:rsid w:val="00030580"/>
    <w:rsid w:val="000352F4"/>
    <w:rsid w:val="000431CB"/>
    <w:rsid w:val="00050FD3"/>
    <w:rsid w:val="000617C1"/>
    <w:rsid w:val="00083F3A"/>
    <w:rsid w:val="00085F3D"/>
    <w:rsid w:val="00087CF2"/>
    <w:rsid w:val="000A1140"/>
    <w:rsid w:val="000A3F76"/>
    <w:rsid w:val="000B3C75"/>
    <w:rsid w:val="000B424B"/>
    <w:rsid w:val="000C16B4"/>
    <w:rsid w:val="000E75AE"/>
    <w:rsid w:val="001048A7"/>
    <w:rsid w:val="00110DE5"/>
    <w:rsid w:val="00117FD1"/>
    <w:rsid w:val="0012302B"/>
    <w:rsid w:val="001403A3"/>
    <w:rsid w:val="00157382"/>
    <w:rsid w:val="00162268"/>
    <w:rsid w:val="00173060"/>
    <w:rsid w:val="001873AB"/>
    <w:rsid w:val="0019202C"/>
    <w:rsid w:val="001A1191"/>
    <w:rsid w:val="001B3319"/>
    <w:rsid w:val="001E5616"/>
    <w:rsid w:val="002053A2"/>
    <w:rsid w:val="00227E79"/>
    <w:rsid w:val="002421DB"/>
    <w:rsid w:val="00265008"/>
    <w:rsid w:val="00270F02"/>
    <w:rsid w:val="0027686F"/>
    <w:rsid w:val="00281664"/>
    <w:rsid w:val="00293A9F"/>
    <w:rsid w:val="002A4CE2"/>
    <w:rsid w:val="002A7DFB"/>
    <w:rsid w:val="002D37AD"/>
    <w:rsid w:val="002E4E0E"/>
    <w:rsid w:val="002F731E"/>
    <w:rsid w:val="003122B6"/>
    <w:rsid w:val="00335D6D"/>
    <w:rsid w:val="00351234"/>
    <w:rsid w:val="00356A94"/>
    <w:rsid w:val="00357996"/>
    <w:rsid w:val="003A7A5F"/>
    <w:rsid w:val="003E43AD"/>
    <w:rsid w:val="003F435C"/>
    <w:rsid w:val="00406E9A"/>
    <w:rsid w:val="00426136"/>
    <w:rsid w:val="00436DA6"/>
    <w:rsid w:val="00455D8E"/>
    <w:rsid w:val="00465F83"/>
    <w:rsid w:val="004A6755"/>
    <w:rsid w:val="004B453A"/>
    <w:rsid w:val="004C78DB"/>
    <w:rsid w:val="00513366"/>
    <w:rsid w:val="00520D39"/>
    <w:rsid w:val="00524AE7"/>
    <w:rsid w:val="005277B8"/>
    <w:rsid w:val="00536AE8"/>
    <w:rsid w:val="00547AFD"/>
    <w:rsid w:val="00555D9C"/>
    <w:rsid w:val="005638F7"/>
    <w:rsid w:val="00586B88"/>
    <w:rsid w:val="00596E30"/>
    <w:rsid w:val="005D6615"/>
    <w:rsid w:val="005D6C6A"/>
    <w:rsid w:val="005E616D"/>
    <w:rsid w:val="005F7B2F"/>
    <w:rsid w:val="00631ECB"/>
    <w:rsid w:val="006431FA"/>
    <w:rsid w:val="00644099"/>
    <w:rsid w:val="00656411"/>
    <w:rsid w:val="00692235"/>
    <w:rsid w:val="006A1BB1"/>
    <w:rsid w:val="006A4836"/>
    <w:rsid w:val="006B78FD"/>
    <w:rsid w:val="007064B1"/>
    <w:rsid w:val="00713E9B"/>
    <w:rsid w:val="00716217"/>
    <w:rsid w:val="0073309C"/>
    <w:rsid w:val="00754C4B"/>
    <w:rsid w:val="007E0AED"/>
    <w:rsid w:val="007F22BA"/>
    <w:rsid w:val="00800AE4"/>
    <w:rsid w:val="00812D63"/>
    <w:rsid w:val="00813F9A"/>
    <w:rsid w:val="00822DD4"/>
    <w:rsid w:val="00825AC0"/>
    <w:rsid w:val="008336E5"/>
    <w:rsid w:val="008458A1"/>
    <w:rsid w:val="00853FB1"/>
    <w:rsid w:val="008629D0"/>
    <w:rsid w:val="00876027"/>
    <w:rsid w:val="00876813"/>
    <w:rsid w:val="00877396"/>
    <w:rsid w:val="00882BB2"/>
    <w:rsid w:val="008A24C2"/>
    <w:rsid w:val="008A6A3C"/>
    <w:rsid w:val="008C6AD0"/>
    <w:rsid w:val="008D59F5"/>
    <w:rsid w:val="008E1C92"/>
    <w:rsid w:val="008F743C"/>
    <w:rsid w:val="0090609D"/>
    <w:rsid w:val="009430C4"/>
    <w:rsid w:val="00957425"/>
    <w:rsid w:val="009605A3"/>
    <w:rsid w:val="0097603E"/>
    <w:rsid w:val="00981E12"/>
    <w:rsid w:val="00982745"/>
    <w:rsid w:val="00991448"/>
    <w:rsid w:val="009B47FA"/>
    <w:rsid w:val="009C1406"/>
    <w:rsid w:val="009C6B55"/>
    <w:rsid w:val="00A017A9"/>
    <w:rsid w:val="00A057D5"/>
    <w:rsid w:val="00A058FE"/>
    <w:rsid w:val="00A50736"/>
    <w:rsid w:val="00A77738"/>
    <w:rsid w:val="00A92598"/>
    <w:rsid w:val="00AB1FAF"/>
    <w:rsid w:val="00AB21A7"/>
    <w:rsid w:val="00AB6174"/>
    <w:rsid w:val="00AD471E"/>
    <w:rsid w:val="00AF166F"/>
    <w:rsid w:val="00B15D36"/>
    <w:rsid w:val="00B17CC7"/>
    <w:rsid w:val="00B25B9C"/>
    <w:rsid w:val="00B27DA6"/>
    <w:rsid w:val="00B401C5"/>
    <w:rsid w:val="00B40A2E"/>
    <w:rsid w:val="00B41E17"/>
    <w:rsid w:val="00B45BCD"/>
    <w:rsid w:val="00B55E70"/>
    <w:rsid w:val="00B6108D"/>
    <w:rsid w:val="00B75A3F"/>
    <w:rsid w:val="00B77AB1"/>
    <w:rsid w:val="00B84744"/>
    <w:rsid w:val="00BB2A1E"/>
    <w:rsid w:val="00BB3FB7"/>
    <w:rsid w:val="00BC29DB"/>
    <w:rsid w:val="00BF6DAF"/>
    <w:rsid w:val="00C22000"/>
    <w:rsid w:val="00C62665"/>
    <w:rsid w:val="00C961B7"/>
    <w:rsid w:val="00CC41FA"/>
    <w:rsid w:val="00CD78FB"/>
    <w:rsid w:val="00CE0C6F"/>
    <w:rsid w:val="00D0304B"/>
    <w:rsid w:val="00D0503C"/>
    <w:rsid w:val="00D16223"/>
    <w:rsid w:val="00D5137F"/>
    <w:rsid w:val="00D72B5A"/>
    <w:rsid w:val="00D90017"/>
    <w:rsid w:val="00D918D3"/>
    <w:rsid w:val="00D95253"/>
    <w:rsid w:val="00DB7B0E"/>
    <w:rsid w:val="00DE2891"/>
    <w:rsid w:val="00DE31E4"/>
    <w:rsid w:val="00E16034"/>
    <w:rsid w:val="00E17FCF"/>
    <w:rsid w:val="00E31BFE"/>
    <w:rsid w:val="00E35D43"/>
    <w:rsid w:val="00E93F38"/>
    <w:rsid w:val="00EE04B1"/>
    <w:rsid w:val="00EF3281"/>
    <w:rsid w:val="00F20373"/>
    <w:rsid w:val="00F22734"/>
    <w:rsid w:val="00F23047"/>
    <w:rsid w:val="00F249EC"/>
    <w:rsid w:val="00F26D3F"/>
    <w:rsid w:val="00F52DA9"/>
    <w:rsid w:val="00F83D94"/>
    <w:rsid w:val="00F84FF1"/>
    <w:rsid w:val="00F95EF8"/>
    <w:rsid w:val="00F978C1"/>
    <w:rsid w:val="00FA393A"/>
    <w:rsid w:val="00FA7ADE"/>
    <w:rsid w:val="00FB2DAE"/>
    <w:rsid w:val="00FB44E1"/>
    <w:rsid w:val="00FC1A47"/>
    <w:rsid w:val="00FC350E"/>
    <w:rsid w:val="00FD0047"/>
    <w:rsid w:val="00FD7A01"/>
    <w:rsid w:val="00FE0A74"/>
    <w:rsid w:val="00FF2EF0"/>
    <w:rsid w:val="00FF52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B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BCD"/>
    <w:pPr>
      <w:ind w:left="720"/>
      <w:contextualSpacing/>
    </w:pPr>
  </w:style>
  <w:style w:type="paragraph" w:styleId="BalloonText">
    <w:name w:val="Balloon Text"/>
    <w:basedOn w:val="Normal"/>
    <w:link w:val="BalloonTextChar"/>
    <w:uiPriority w:val="99"/>
    <w:rsid w:val="00B45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45BCD"/>
    <w:rPr>
      <w:rFonts w:ascii="Tahoma" w:hAnsi="Tahoma" w:cs="Tahoma"/>
      <w:sz w:val="16"/>
      <w:szCs w:val="16"/>
    </w:rPr>
  </w:style>
  <w:style w:type="paragraph" w:styleId="Header">
    <w:name w:val="header"/>
    <w:basedOn w:val="Normal"/>
    <w:link w:val="HeaderChar"/>
    <w:uiPriority w:val="99"/>
    <w:rsid w:val="00B45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BCD"/>
  </w:style>
  <w:style w:type="paragraph" w:styleId="Footer">
    <w:name w:val="footer"/>
    <w:basedOn w:val="Normal"/>
    <w:link w:val="FooterChar"/>
    <w:uiPriority w:val="99"/>
    <w:rsid w:val="00B45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BCD"/>
  </w:style>
  <w:style w:type="character" w:styleId="LineNumber">
    <w:name w:val="line number"/>
    <w:basedOn w:val="DefaultParagraphFont"/>
    <w:uiPriority w:val="99"/>
    <w:rsid w:val="00B45BCD"/>
  </w:style>
  <w:style w:type="paragraph" w:customStyle="1" w:styleId="Default">
    <w:name w:val="Default"/>
    <w:rsid w:val="00B45BC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B45BCD"/>
    <w:pPr>
      <w:spacing w:before="100" w:beforeAutospacing="1" w:after="100" w:afterAutospacing="1" w:line="240" w:lineRule="auto"/>
    </w:pPr>
    <w:rPr>
      <w:rFonts w:ascii="Times New Roman" w:eastAsia="SimSun" w:hAnsi="Times New Roman" w:cs="Times New Roman"/>
      <w:sz w:val="24"/>
      <w:szCs w:val="24"/>
    </w:rPr>
  </w:style>
  <w:style w:type="character" w:styleId="Hyperlink">
    <w:name w:val="Hyperlink"/>
    <w:basedOn w:val="DefaultParagraphFont"/>
    <w:uiPriority w:val="99"/>
    <w:rsid w:val="00B45BCD"/>
    <w:rPr>
      <w:color w:val="0000FF"/>
      <w:u w:val="single"/>
    </w:rPr>
  </w:style>
  <w:style w:type="table" w:styleId="TableGrid">
    <w:name w:val="Table Grid"/>
    <w:basedOn w:val="TableNormal"/>
    <w:uiPriority w:val="39"/>
    <w:rsid w:val="000C16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Calendar1">
    <w:name w:val="Calendar 1"/>
    <w:basedOn w:val="TableNormal"/>
    <w:uiPriority w:val="99"/>
    <w:qFormat/>
    <w:rsid w:val="00B55E70"/>
    <w:pPr>
      <w:spacing w:after="0" w:line="240" w:lineRule="auto"/>
    </w:pPr>
    <w:rPr>
      <w:rFonts w:asciiTheme="minorHAnsi" w:eastAsiaTheme="minorEastAsia" w:hAnsiTheme="minorHAnsi" w:cstheme="minorBidi"/>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LightShading4">
    <w:name w:val="Light Shading4"/>
    <w:basedOn w:val="TableNormal"/>
    <w:uiPriority w:val="60"/>
    <w:rsid w:val="00D90017"/>
    <w:pPr>
      <w:spacing w:after="0" w:line="240" w:lineRule="auto"/>
    </w:pPr>
    <w:rPr>
      <w:rFonts w:asciiTheme="minorHAnsi" w:eastAsiaTheme="minorHAnsi"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uiPriority w:val="60"/>
    <w:rsid w:val="00D90017"/>
    <w:pPr>
      <w:spacing w:after="0" w:line="240" w:lineRule="auto"/>
    </w:pPr>
    <w:rPr>
      <w:rFonts w:asciiTheme="minorHAnsi" w:eastAsiaTheme="minorHAnsi"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D90017"/>
    <w:pPr>
      <w:spacing w:after="0" w:line="240" w:lineRule="auto"/>
    </w:pPr>
    <w:rPr>
      <w:rFonts w:asciiTheme="minorHAnsi" w:eastAsiaTheme="minorHAnsi"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D90017"/>
    <w:pPr>
      <w:spacing w:after="0" w:line="240" w:lineRule="auto"/>
    </w:pPr>
    <w:rPr>
      <w:rFonts w:asciiTheme="minorHAnsi" w:eastAsiaTheme="minorHAnsi"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004474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54117/iajnfms.v1i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i.org/10.1186/2193-1801-2-25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026656/fr.20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702810237892308"/>
          <c:y val="9.8436248100567461E-2"/>
          <c:w val="0.72821764352472651"/>
          <c:h val="0.77656336354181921"/>
        </c:manualLayout>
      </c:layout>
      <c:lineChart>
        <c:grouping val="standard"/>
        <c:ser>
          <c:idx val="0"/>
          <c:order val="0"/>
          <c:tx>
            <c:strRef>
              <c:f>Sheet1!$B$1</c:f>
              <c:strCache>
                <c:ptCount val="1"/>
                <c:pt idx="0">
                  <c:v>150C</c:v>
                </c:pt>
              </c:strCache>
            </c:strRef>
          </c:tx>
          <c:marker>
            <c:spPr>
              <a:pattFill prst="pct5">
                <a:fgClr>
                  <a:sysClr val="windowText" lastClr="000000"/>
                </a:fgClr>
                <a:bgClr>
                  <a:sysClr val="window" lastClr="FFFFFF"/>
                </a:bgClr>
              </a:pattFill>
            </c:spPr>
          </c:marke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Strain 1</c:v>
                </c:pt>
                <c:pt idx="1">
                  <c:v>Strain 3</c:v>
                </c:pt>
                <c:pt idx="2">
                  <c:v>Strain 4</c:v>
                </c:pt>
                <c:pt idx="3">
                  <c:v>Strain 6</c:v>
                </c:pt>
                <c:pt idx="4">
                  <c:v>Strain 7</c:v>
                </c:pt>
              </c:strCache>
            </c:strRef>
          </c:cat>
          <c:val>
            <c:numRef>
              <c:f>Sheet1!$B$2:$B$6</c:f>
              <c:numCache>
                <c:formatCode>General</c:formatCode>
                <c:ptCount val="5"/>
                <c:pt idx="0">
                  <c:v>86</c:v>
                </c:pt>
                <c:pt idx="1">
                  <c:v>0</c:v>
                </c:pt>
                <c:pt idx="2">
                  <c:v>41</c:v>
                </c:pt>
                <c:pt idx="3">
                  <c:v>37</c:v>
                </c:pt>
                <c:pt idx="4">
                  <c:v>51</c:v>
                </c:pt>
              </c:numCache>
            </c:numRef>
          </c:val>
          <c:extLst xmlns:c16r2="http://schemas.microsoft.com/office/drawing/2015/06/chart">
            <c:ext xmlns:c16="http://schemas.microsoft.com/office/drawing/2014/chart" uri="{C3380CC4-5D6E-409C-BE32-E72D297353CC}">
              <c16:uniqueId val="{00000000-B553-9B45-8D0F-E10A816594D0}"/>
            </c:ext>
          </c:extLst>
        </c:ser>
        <c:ser>
          <c:idx val="1"/>
          <c:order val="1"/>
          <c:tx>
            <c:strRef>
              <c:f>Sheet1!$C$1</c:f>
              <c:strCache>
                <c:ptCount val="1"/>
                <c:pt idx="0">
                  <c:v>370C</c:v>
                </c:pt>
              </c:strCache>
            </c:strRef>
          </c:tx>
          <c:marker>
            <c:spPr>
              <a:noFill/>
            </c:spPr>
          </c:marke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Strain 1</c:v>
                </c:pt>
                <c:pt idx="1">
                  <c:v>Strain 3</c:v>
                </c:pt>
                <c:pt idx="2">
                  <c:v>Strain 4</c:v>
                </c:pt>
                <c:pt idx="3">
                  <c:v>Strain 6</c:v>
                </c:pt>
                <c:pt idx="4">
                  <c:v>Strain 7</c:v>
                </c:pt>
              </c:strCache>
            </c:strRef>
          </c:cat>
          <c:val>
            <c:numRef>
              <c:f>Sheet1!$C$2:$C$6</c:f>
              <c:numCache>
                <c:formatCode>General</c:formatCode>
                <c:ptCount val="5"/>
                <c:pt idx="0">
                  <c:v>121</c:v>
                </c:pt>
                <c:pt idx="1">
                  <c:v>71</c:v>
                </c:pt>
                <c:pt idx="2">
                  <c:v>53</c:v>
                </c:pt>
                <c:pt idx="3">
                  <c:v>59</c:v>
                </c:pt>
                <c:pt idx="4">
                  <c:v>60</c:v>
                </c:pt>
              </c:numCache>
            </c:numRef>
          </c:val>
          <c:extLst xmlns:c16r2="http://schemas.microsoft.com/office/drawing/2015/06/chart">
            <c:ext xmlns:c16="http://schemas.microsoft.com/office/drawing/2014/chart" uri="{C3380CC4-5D6E-409C-BE32-E72D297353CC}">
              <c16:uniqueId val="{00000001-B553-9B45-8D0F-E10A816594D0}"/>
            </c:ext>
          </c:extLst>
        </c:ser>
        <c:ser>
          <c:idx val="2"/>
          <c:order val="2"/>
          <c:tx>
            <c:strRef>
              <c:f>Sheet1!$D$1</c:f>
              <c:strCache>
                <c:ptCount val="1"/>
                <c:pt idx="0">
                  <c:v>450C</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Strain 1</c:v>
                </c:pt>
                <c:pt idx="1">
                  <c:v>Strain 3</c:v>
                </c:pt>
                <c:pt idx="2">
                  <c:v>Strain 4</c:v>
                </c:pt>
                <c:pt idx="3">
                  <c:v>Strain 6</c:v>
                </c:pt>
                <c:pt idx="4">
                  <c:v>Strain 7</c:v>
                </c:pt>
              </c:strCache>
            </c:strRef>
          </c:cat>
          <c:val>
            <c:numRef>
              <c:f>Sheet1!$D$2:$D$6</c:f>
              <c:numCache>
                <c:formatCode>General</c:formatCode>
                <c:ptCount val="5"/>
                <c:pt idx="0">
                  <c:v>109</c:v>
                </c:pt>
                <c:pt idx="1">
                  <c:v>62</c:v>
                </c:pt>
                <c:pt idx="2">
                  <c:v>10</c:v>
                </c:pt>
                <c:pt idx="3">
                  <c:v>42</c:v>
                </c:pt>
                <c:pt idx="4">
                  <c:v>15</c:v>
                </c:pt>
              </c:numCache>
            </c:numRef>
          </c:val>
          <c:extLst xmlns:c16r2="http://schemas.microsoft.com/office/drawing/2015/06/chart">
            <c:ext xmlns:c16="http://schemas.microsoft.com/office/drawing/2014/chart" uri="{C3380CC4-5D6E-409C-BE32-E72D297353CC}">
              <c16:uniqueId val="{00000002-B553-9B45-8D0F-E10A816594D0}"/>
            </c:ext>
          </c:extLst>
        </c:ser>
        <c:marker val="1"/>
        <c:axId val="66441216"/>
        <c:axId val="66560768"/>
      </c:lineChart>
      <c:catAx>
        <c:axId val="66441216"/>
        <c:scaling>
          <c:orientation val="minMax"/>
        </c:scaling>
        <c:axPos val="b"/>
        <c:numFmt formatCode="General" sourceLinked="0"/>
        <c:tickLblPos val="nextTo"/>
        <c:txPr>
          <a:bodyPr/>
          <a:lstStyle/>
          <a:p>
            <a:pPr>
              <a:defRPr sz="1200"/>
            </a:pPr>
            <a:endParaRPr lang="en-US"/>
          </a:p>
        </c:txPr>
        <c:crossAx val="66560768"/>
        <c:crosses val="autoZero"/>
        <c:auto val="1"/>
        <c:lblAlgn val="ctr"/>
        <c:lblOffset val="100"/>
      </c:catAx>
      <c:valAx>
        <c:axId val="66560768"/>
        <c:scaling>
          <c:orientation val="minMax"/>
        </c:scaling>
        <c:axPos val="l"/>
        <c:majorGridlines/>
        <c:numFmt formatCode="General" sourceLinked="0"/>
        <c:tickLblPos val="nextTo"/>
        <c:crossAx val="66441216"/>
        <c:crosses val="autoZero"/>
        <c:crossBetween val="between"/>
      </c:valAx>
    </c:plotArea>
    <c:legend>
      <c:legendPos val="r"/>
      <c:layout>
        <c:manualLayout>
          <c:xMode val="edge"/>
          <c:yMode val="edge"/>
          <c:x val="0.8515196969757256"/>
          <c:y val="0.36387857966798776"/>
          <c:w val="0.13727405474012574"/>
          <c:h val="0.41681747385080092"/>
        </c:manualLayout>
      </c:layout>
      <c:overlay val="1"/>
    </c:legend>
    <c:plotVisOnly val="1"/>
    <c:dispBlanksAs val="gap"/>
  </c:chart>
  <c:spPr>
    <a:pattFill prst="pct5">
      <a:fgClr>
        <a:schemeClr val="accent1"/>
      </a:fgClr>
      <a:bgClr>
        <a:schemeClr val="bg1"/>
      </a:bgClr>
    </a:pattFill>
  </c:spPr>
  <c:txPr>
    <a:bodyPr/>
    <a:lstStyle/>
    <a:p>
      <a:pPr>
        <a:defRPr>
          <a:latin typeface="Times New Roman" panose="02020603050405020304" pitchFamily="18" charset="0"/>
          <a:cs typeface="Times New Roman" panose="02020603050405020304" pitchFamily="18" charset="0"/>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0699118741762527"/>
          <c:y val="3.0488207858909749E-2"/>
          <c:w val="0.7546653119972907"/>
          <c:h val="0.81958173618585461"/>
        </c:manualLayout>
      </c:layout>
      <c:lineChart>
        <c:grouping val="standard"/>
        <c:ser>
          <c:idx val="0"/>
          <c:order val="0"/>
          <c:tx>
            <c:strRef>
              <c:f>Sheet1!$B$1</c:f>
              <c:strCache>
                <c:ptCount val="1"/>
                <c:pt idx="0">
                  <c:v>2% NaCl </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Strain 1</c:v>
                </c:pt>
                <c:pt idx="1">
                  <c:v>Strain 3</c:v>
                </c:pt>
                <c:pt idx="2">
                  <c:v>Strain 4</c:v>
                </c:pt>
                <c:pt idx="3">
                  <c:v>Strain 6</c:v>
                </c:pt>
                <c:pt idx="4">
                  <c:v>Strain 7</c:v>
                </c:pt>
              </c:strCache>
            </c:strRef>
          </c:cat>
          <c:val>
            <c:numRef>
              <c:f>Sheet1!$B$2:$B$6</c:f>
              <c:numCache>
                <c:formatCode>General</c:formatCode>
                <c:ptCount val="5"/>
                <c:pt idx="0">
                  <c:v>0.86700000000000399</c:v>
                </c:pt>
                <c:pt idx="1">
                  <c:v>0.443</c:v>
                </c:pt>
                <c:pt idx="2">
                  <c:v>0.24800000000000041</c:v>
                </c:pt>
                <c:pt idx="3">
                  <c:v>0.32200000000000223</c:v>
                </c:pt>
                <c:pt idx="4">
                  <c:v>0.41100000000000031</c:v>
                </c:pt>
              </c:numCache>
            </c:numRef>
          </c:val>
          <c:extLst xmlns:c16r2="http://schemas.microsoft.com/office/drawing/2015/06/chart">
            <c:ext xmlns:c16="http://schemas.microsoft.com/office/drawing/2014/chart" uri="{C3380CC4-5D6E-409C-BE32-E72D297353CC}">
              <c16:uniqueId val="{00000000-7AAA-5C44-A84C-AE36DA0F39B2}"/>
            </c:ext>
          </c:extLst>
        </c:ser>
        <c:ser>
          <c:idx val="1"/>
          <c:order val="1"/>
          <c:tx>
            <c:strRef>
              <c:f>Sheet1!$C$1</c:f>
              <c:strCache>
                <c:ptCount val="1"/>
                <c:pt idx="0">
                  <c:v>4% NaCl </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Strain 1</c:v>
                </c:pt>
                <c:pt idx="1">
                  <c:v>Strain 3</c:v>
                </c:pt>
                <c:pt idx="2">
                  <c:v>Strain 4</c:v>
                </c:pt>
                <c:pt idx="3">
                  <c:v>Strain 6</c:v>
                </c:pt>
                <c:pt idx="4">
                  <c:v>Strain 7</c:v>
                </c:pt>
              </c:strCache>
            </c:strRef>
          </c:cat>
          <c:val>
            <c:numRef>
              <c:f>Sheet1!$C$2:$C$6</c:f>
              <c:numCache>
                <c:formatCode>General</c:formatCode>
                <c:ptCount val="5"/>
                <c:pt idx="0">
                  <c:v>0.23300000000000001</c:v>
                </c:pt>
                <c:pt idx="1">
                  <c:v>0.38400000000000223</c:v>
                </c:pt>
                <c:pt idx="2">
                  <c:v>0.17100000000000001</c:v>
                </c:pt>
                <c:pt idx="3">
                  <c:v>0.21400000000000041</c:v>
                </c:pt>
                <c:pt idx="4">
                  <c:v>0.37100000000000088</c:v>
                </c:pt>
              </c:numCache>
            </c:numRef>
          </c:val>
          <c:extLst xmlns:c16r2="http://schemas.microsoft.com/office/drawing/2015/06/chart">
            <c:ext xmlns:c16="http://schemas.microsoft.com/office/drawing/2014/chart" uri="{C3380CC4-5D6E-409C-BE32-E72D297353CC}">
              <c16:uniqueId val="{00000001-7AAA-5C44-A84C-AE36DA0F39B2}"/>
            </c:ext>
          </c:extLst>
        </c:ser>
        <c:ser>
          <c:idx val="2"/>
          <c:order val="2"/>
          <c:tx>
            <c:strRef>
              <c:f>Sheet1!$D$1</c:f>
              <c:strCache>
                <c:ptCount val="1"/>
                <c:pt idx="0">
                  <c:v>6% NaCl</c:v>
                </c:pt>
              </c:strCache>
            </c:strRef>
          </c:tx>
          <c:marker>
            <c:spPr>
              <a:pattFill prst="dotDmnd">
                <a:fgClr>
                  <a:schemeClr val="accent1"/>
                </a:fgClr>
                <a:bgClr>
                  <a:schemeClr val="bg1"/>
                </a:bgClr>
              </a:pattFill>
            </c:spPr>
          </c:marke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Strain 1</c:v>
                </c:pt>
                <c:pt idx="1">
                  <c:v>Strain 3</c:v>
                </c:pt>
                <c:pt idx="2">
                  <c:v>Strain 4</c:v>
                </c:pt>
                <c:pt idx="3">
                  <c:v>Strain 6</c:v>
                </c:pt>
                <c:pt idx="4">
                  <c:v>Strain 7</c:v>
                </c:pt>
              </c:strCache>
            </c:strRef>
          </c:cat>
          <c:val>
            <c:numRef>
              <c:f>Sheet1!$D$2:$D$6</c:f>
              <c:numCache>
                <c:formatCode>General</c:formatCode>
                <c:ptCount val="5"/>
                <c:pt idx="0">
                  <c:v>0.14300000000000004</c:v>
                </c:pt>
                <c:pt idx="1">
                  <c:v>0.14400000000000004</c:v>
                </c:pt>
                <c:pt idx="2">
                  <c:v>0.12100000000000002</c:v>
                </c:pt>
                <c:pt idx="3">
                  <c:v>0.18500000000000041</c:v>
                </c:pt>
                <c:pt idx="4">
                  <c:v>0.11600000000000002</c:v>
                </c:pt>
              </c:numCache>
            </c:numRef>
          </c:val>
          <c:extLst xmlns:c16r2="http://schemas.microsoft.com/office/drawing/2015/06/chart">
            <c:ext xmlns:c16="http://schemas.microsoft.com/office/drawing/2014/chart" uri="{C3380CC4-5D6E-409C-BE32-E72D297353CC}">
              <c16:uniqueId val="{00000002-7AAA-5C44-A84C-AE36DA0F39B2}"/>
            </c:ext>
          </c:extLst>
        </c:ser>
        <c:marker val="1"/>
        <c:axId val="66024960"/>
        <c:axId val="66026496"/>
      </c:lineChart>
      <c:catAx>
        <c:axId val="66024960"/>
        <c:scaling>
          <c:orientation val="minMax"/>
        </c:scaling>
        <c:axPos val="b"/>
        <c:numFmt formatCode="General" sourceLinked="0"/>
        <c:tickLblPos val="nextTo"/>
        <c:txPr>
          <a:bodyPr/>
          <a:lstStyle/>
          <a:p>
            <a:pPr>
              <a:defRPr sz="1200">
                <a:latin typeface="Times New Roman" panose="02020603050405020304" pitchFamily="18" charset="0"/>
                <a:cs typeface="Times New Roman" panose="02020603050405020304" pitchFamily="18" charset="0"/>
              </a:defRPr>
            </a:pPr>
            <a:endParaRPr lang="en-US"/>
          </a:p>
        </c:txPr>
        <c:crossAx val="66026496"/>
        <c:crosses val="autoZero"/>
        <c:auto val="1"/>
        <c:lblAlgn val="ctr"/>
        <c:lblOffset val="100"/>
      </c:catAx>
      <c:valAx>
        <c:axId val="66026496"/>
        <c:scaling>
          <c:orientation val="minMax"/>
        </c:scaling>
        <c:axPos val="l"/>
        <c:majorGridlines/>
        <c:numFmt formatCode="General" sourceLinked="1"/>
        <c:tickLblPos val="nextTo"/>
        <c:crossAx val="66024960"/>
        <c:crosses val="autoZero"/>
        <c:crossBetween val="between"/>
      </c:valAx>
    </c:plotArea>
    <c:legend>
      <c:legendPos val="r"/>
      <c:layout>
        <c:manualLayout>
          <c:xMode val="edge"/>
          <c:yMode val="edge"/>
          <c:x val="0.85752425897902862"/>
          <c:y val="0.21034389084643207"/>
          <c:w val="0.14247574102097171"/>
          <c:h val="0.35625211920280325"/>
        </c:manualLayout>
      </c:layout>
    </c:legend>
    <c:plotVisOnly val="1"/>
    <c:dispBlanksAs val="gap"/>
  </c:chart>
  <c:spPr>
    <a:pattFill prst="pct5">
      <a:fgClr>
        <a:srgbClr val="4F81BD"/>
      </a:fgClr>
      <a:bgClr>
        <a:sysClr val="window" lastClr="FFFFFF"/>
      </a:bgClr>
    </a:pattFill>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6465752247061916E-2"/>
          <c:y val="2.8038522491771311E-2"/>
          <c:w val="0.77197690200545244"/>
          <c:h val="0.85001422243894542"/>
        </c:manualLayout>
      </c:layout>
      <c:lineChart>
        <c:grouping val="standard"/>
        <c:ser>
          <c:idx val="0"/>
          <c:order val="0"/>
          <c:tx>
            <c:strRef>
              <c:f>Sheet1!$B$1</c:f>
              <c:strCache>
                <c:ptCount val="1"/>
                <c:pt idx="0">
                  <c:v>pH 2</c:v>
                </c:pt>
              </c:strCache>
            </c:strRef>
          </c:tx>
          <c:dLbls>
            <c:spPr>
              <a:noFill/>
              <a:ln>
                <a:noFill/>
              </a:ln>
              <a:effectLst/>
            </c:spPr>
            <c:dLblPos val="ct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Strain 1</c:v>
                </c:pt>
                <c:pt idx="1">
                  <c:v>Strain 3</c:v>
                </c:pt>
                <c:pt idx="2">
                  <c:v>Strain 4</c:v>
                </c:pt>
                <c:pt idx="3">
                  <c:v>Strain 6</c:v>
                </c:pt>
                <c:pt idx="4">
                  <c:v>Strain 7</c:v>
                </c:pt>
              </c:strCache>
            </c:strRef>
          </c:cat>
          <c:val>
            <c:numRef>
              <c:f>Sheet1!$B$2:$B$6</c:f>
              <c:numCache>
                <c:formatCode>General</c:formatCode>
                <c:ptCount val="5"/>
                <c:pt idx="0">
                  <c:v>0.18100000000000024</c:v>
                </c:pt>
                <c:pt idx="1">
                  <c:v>0.16900000000000001</c:v>
                </c:pt>
                <c:pt idx="2">
                  <c:v>0.14600000000000021</c:v>
                </c:pt>
                <c:pt idx="3">
                  <c:v>0.16300000000000001</c:v>
                </c:pt>
                <c:pt idx="4">
                  <c:v>0.15200000000000041</c:v>
                </c:pt>
              </c:numCache>
            </c:numRef>
          </c:val>
          <c:extLst xmlns:c16r2="http://schemas.microsoft.com/office/drawing/2015/06/chart">
            <c:ext xmlns:c16="http://schemas.microsoft.com/office/drawing/2014/chart" uri="{C3380CC4-5D6E-409C-BE32-E72D297353CC}">
              <c16:uniqueId val="{00000000-EB09-B342-87AF-238D362CCFD1}"/>
            </c:ext>
          </c:extLst>
        </c:ser>
        <c:ser>
          <c:idx val="1"/>
          <c:order val="1"/>
          <c:tx>
            <c:strRef>
              <c:f>Sheet1!$C$1</c:f>
              <c:strCache>
                <c:ptCount val="1"/>
                <c:pt idx="0">
                  <c:v>pH 4</c:v>
                </c:pt>
              </c:strCache>
            </c:strRef>
          </c:tx>
          <c:dLbls>
            <c:spPr>
              <a:noFill/>
              <a:ln>
                <a:noFill/>
              </a:ln>
              <a:effectLst/>
            </c:spPr>
            <c:dLblPos val="ct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Strain 1</c:v>
                </c:pt>
                <c:pt idx="1">
                  <c:v>Strain 3</c:v>
                </c:pt>
                <c:pt idx="2">
                  <c:v>Strain 4</c:v>
                </c:pt>
                <c:pt idx="3">
                  <c:v>Strain 6</c:v>
                </c:pt>
                <c:pt idx="4">
                  <c:v>Strain 7</c:v>
                </c:pt>
              </c:strCache>
            </c:strRef>
          </c:cat>
          <c:val>
            <c:numRef>
              <c:f>Sheet1!$C$2:$C$6</c:f>
              <c:numCache>
                <c:formatCode>General</c:formatCode>
                <c:ptCount val="5"/>
                <c:pt idx="0">
                  <c:v>1.522</c:v>
                </c:pt>
                <c:pt idx="1">
                  <c:v>1.669</c:v>
                </c:pt>
                <c:pt idx="2">
                  <c:v>0.60900000000000065</c:v>
                </c:pt>
                <c:pt idx="3">
                  <c:v>0.40400000000000008</c:v>
                </c:pt>
                <c:pt idx="4">
                  <c:v>1.1960000000000079</c:v>
                </c:pt>
              </c:numCache>
            </c:numRef>
          </c:val>
          <c:extLst xmlns:c16r2="http://schemas.microsoft.com/office/drawing/2015/06/chart">
            <c:ext xmlns:c16="http://schemas.microsoft.com/office/drawing/2014/chart" uri="{C3380CC4-5D6E-409C-BE32-E72D297353CC}">
              <c16:uniqueId val="{00000001-EB09-B342-87AF-238D362CCFD1}"/>
            </c:ext>
          </c:extLst>
        </c:ser>
        <c:ser>
          <c:idx val="2"/>
          <c:order val="2"/>
          <c:tx>
            <c:strRef>
              <c:f>Sheet1!$D$1</c:f>
              <c:strCache>
                <c:ptCount val="1"/>
                <c:pt idx="0">
                  <c:v>pH 6</c:v>
                </c:pt>
              </c:strCache>
            </c:strRef>
          </c:tx>
          <c:dLbls>
            <c:spPr>
              <a:noFill/>
              <a:ln>
                <a:noFill/>
              </a:ln>
              <a:effectLst/>
            </c:spPr>
            <c:dLblPos val="ct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Strain 1</c:v>
                </c:pt>
                <c:pt idx="1">
                  <c:v>Strain 3</c:v>
                </c:pt>
                <c:pt idx="2">
                  <c:v>Strain 4</c:v>
                </c:pt>
                <c:pt idx="3">
                  <c:v>Strain 6</c:v>
                </c:pt>
                <c:pt idx="4">
                  <c:v>Strain 7</c:v>
                </c:pt>
              </c:strCache>
            </c:strRef>
          </c:cat>
          <c:val>
            <c:numRef>
              <c:f>Sheet1!$D$2:$D$6</c:f>
              <c:numCache>
                <c:formatCode>General</c:formatCode>
                <c:ptCount val="5"/>
                <c:pt idx="0">
                  <c:v>1.7069999999999899</c:v>
                </c:pt>
                <c:pt idx="1">
                  <c:v>1.5660000000000001</c:v>
                </c:pt>
                <c:pt idx="2">
                  <c:v>1.381999999999991</c:v>
                </c:pt>
                <c:pt idx="3">
                  <c:v>1.431999999999984</c:v>
                </c:pt>
                <c:pt idx="4">
                  <c:v>1.4809999999999901</c:v>
                </c:pt>
              </c:numCache>
            </c:numRef>
          </c:val>
          <c:extLst xmlns:c16r2="http://schemas.microsoft.com/office/drawing/2015/06/chart">
            <c:ext xmlns:c16="http://schemas.microsoft.com/office/drawing/2014/chart" uri="{C3380CC4-5D6E-409C-BE32-E72D297353CC}">
              <c16:uniqueId val="{00000002-EB09-B342-87AF-238D362CCFD1}"/>
            </c:ext>
          </c:extLst>
        </c:ser>
        <c:ser>
          <c:idx val="3"/>
          <c:order val="3"/>
          <c:tx>
            <c:strRef>
              <c:f>Sheet1!$E$1</c:f>
              <c:strCache>
                <c:ptCount val="1"/>
                <c:pt idx="0">
                  <c:v>pH 7</c:v>
                </c:pt>
              </c:strCache>
            </c:strRef>
          </c:tx>
          <c:dLbls>
            <c:spPr>
              <a:noFill/>
              <a:ln>
                <a:noFill/>
              </a:ln>
              <a:effectLst/>
            </c:spPr>
            <c:dLblPos val="ct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Strain 1</c:v>
                </c:pt>
                <c:pt idx="1">
                  <c:v>Strain 3</c:v>
                </c:pt>
                <c:pt idx="2">
                  <c:v>Strain 4</c:v>
                </c:pt>
                <c:pt idx="3">
                  <c:v>Strain 6</c:v>
                </c:pt>
                <c:pt idx="4">
                  <c:v>Strain 7</c:v>
                </c:pt>
              </c:strCache>
            </c:strRef>
          </c:cat>
          <c:val>
            <c:numRef>
              <c:f>Sheet1!$E$2:$E$6</c:f>
              <c:numCache>
                <c:formatCode>General</c:formatCode>
                <c:ptCount val="5"/>
                <c:pt idx="0">
                  <c:v>1.6220000000000001</c:v>
                </c:pt>
                <c:pt idx="1">
                  <c:v>1.173</c:v>
                </c:pt>
                <c:pt idx="2">
                  <c:v>1.1940000000000079</c:v>
                </c:pt>
                <c:pt idx="3">
                  <c:v>1.250999999999991</c:v>
                </c:pt>
                <c:pt idx="4">
                  <c:v>1.248</c:v>
                </c:pt>
              </c:numCache>
            </c:numRef>
          </c:val>
          <c:extLst xmlns:c16r2="http://schemas.microsoft.com/office/drawing/2015/06/chart">
            <c:ext xmlns:c16="http://schemas.microsoft.com/office/drawing/2014/chart" uri="{C3380CC4-5D6E-409C-BE32-E72D297353CC}">
              <c16:uniqueId val="{00000003-EB09-B342-87AF-238D362CCFD1}"/>
            </c:ext>
          </c:extLst>
        </c:ser>
        <c:ser>
          <c:idx val="4"/>
          <c:order val="4"/>
          <c:tx>
            <c:strRef>
              <c:f>Sheet1!$F$1</c:f>
              <c:strCache>
                <c:ptCount val="1"/>
                <c:pt idx="0">
                  <c:v>pH 8</c:v>
                </c:pt>
              </c:strCache>
            </c:strRef>
          </c:tx>
          <c:dLbls>
            <c:spPr>
              <a:noFill/>
              <a:ln>
                <a:noFill/>
              </a:ln>
              <a:effectLst/>
            </c:spPr>
            <c:dLblPos val="ct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Strain 1</c:v>
                </c:pt>
                <c:pt idx="1">
                  <c:v>Strain 3</c:v>
                </c:pt>
                <c:pt idx="2">
                  <c:v>Strain 4</c:v>
                </c:pt>
                <c:pt idx="3">
                  <c:v>Strain 6</c:v>
                </c:pt>
                <c:pt idx="4">
                  <c:v>Strain 7</c:v>
                </c:pt>
              </c:strCache>
            </c:strRef>
          </c:cat>
          <c:val>
            <c:numRef>
              <c:f>Sheet1!$F$2:$F$6</c:f>
              <c:numCache>
                <c:formatCode>General</c:formatCode>
                <c:ptCount val="5"/>
                <c:pt idx="0">
                  <c:v>0.19400000000000001</c:v>
                </c:pt>
                <c:pt idx="1">
                  <c:v>0.29100000000000031</c:v>
                </c:pt>
                <c:pt idx="2">
                  <c:v>0.21100000000000024</c:v>
                </c:pt>
                <c:pt idx="3">
                  <c:v>0.18600000000000044</c:v>
                </c:pt>
                <c:pt idx="4">
                  <c:v>0.20600000000000004</c:v>
                </c:pt>
              </c:numCache>
            </c:numRef>
          </c:val>
          <c:extLst xmlns:c16r2="http://schemas.microsoft.com/office/drawing/2015/06/chart">
            <c:ext xmlns:c16="http://schemas.microsoft.com/office/drawing/2014/chart" uri="{C3380CC4-5D6E-409C-BE32-E72D297353CC}">
              <c16:uniqueId val="{00000004-EB09-B342-87AF-238D362CCFD1}"/>
            </c:ext>
          </c:extLst>
        </c:ser>
        <c:marker val="1"/>
        <c:axId val="66329984"/>
        <c:axId val="66348160"/>
      </c:lineChart>
      <c:catAx>
        <c:axId val="66329984"/>
        <c:scaling>
          <c:orientation val="minMax"/>
        </c:scaling>
        <c:axPos val="b"/>
        <c:numFmt formatCode="General" sourceLinked="0"/>
        <c:tickLblPos val="nextTo"/>
        <c:txPr>
          <a:bodyPr/>
          <a:lstStyle/>
          <a:p>
            <a:pPr>
              <a:defRPr sz="1200">
                <a:latin typeface="Times New Roman" pitchFamily="18" charset="0"/>
                <a:cs typeface="Times New Roman" pitchFamily="18" charset="0"/>
              </a:defRPr>
            </a:pPr>
            <a:endParaRPr lang="en-US"/>
          </a:p>
        </c:txPr>
        <c:crossAx val="66348160"/>
        <c:crosses val="autoZero"/>
        <c:auto val="1"/>
        <c:lblAlgn val="ctr"/>
        <c:lblOffset val="100"/>
      </c:catAx>
      <c:valAx>
        <c:axId val="66348160"/>
        <c:scaling>
          <c:orientation val="minMax"/>
        </c:scaling>
        <c:axPos val="l"/>
        <c:majorGridlines/>
        <c:numFmt formatCode="General" sourceLinked="1"/>
        <c:tickLblPos val="nextTo"/>
        <c:txPr>
          <a:bodyPr/>
          <a:lstStyle/>
          <a:p>
            <a:pPr>
              <a:defRPr sz="1200">
                <a:latin typeface="Times New Roman" pitchFamily="18" charset="0"/>
                <a:cs typeface="Times New Roman" pitchFamily="18" charset="0"/>
              </a:defRPr>
            </a:pPr>
            <a:endParaRPr lang="en-US"/>
          </a:p>
        </c:txPr>
        <c:crossAx val="66329984"/>
        <c:crossesAt val="1"/>
        <c:crossBetween val="between"/>
      </c:valAx>
    </c:plotArea>
    <c:legend>
      <c:legendPos val="r"/>
      <c:layout>
        <c:manualLayout>
          <c:xMode val="edge"/>
          <c:yMode val="edge"/>
          <c:x val="0.86601923289926785"/>
          <c:y val="0.2869187272122663"/>
          <c:w val="0.12138366443434545"/>
          <c:h val="0.46858298891937183"/>
        </c:manualLayout>
      </c:layout>
    </c:legend>
    <c:plotVisOnly val="1"/>
    <c:dispBlanksAs val="gap"/>
  </c:chart>
  <c:spPr>
    <a:pattFill prst="pct5">
      <a:fgClr>
        <a:schemeClr val="accent1"/>
      </a:fgClr>
      <a:bgClr>
        <a:schemeClr val="bg1"/>
      </a:bgClr>
    </a:pattFill>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E541B-160F-4CEF-91C3-0DFB339C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2168</TotalTime>
  <Pages>13</Pages>
  <Words>2707</Words>
  <Characters>15434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AUGUSTA PERCY</dc:creator>
  <cp:lastModifiedBy>MAIN</cp:lastModifiedBy>
  <cp:revision>60</cp:revision>
  <cp:lastPrinted>2023-06-27T21:36:00Z</cp:lastPrinted>
  <dcterms:created xsi:type="dcterms:W3CDTF">2023-06-29T12:11:00Z</dcterms:created>
  <dcterms:modified xsi:type="dcterms:W3CDTF">2023-07-31T11:57:00Z</dcterms:modified>
</cp:coreProperties>
</file>