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B2" w:rsidRDefault="004174B2" w:rsidP="001F3825">
      <w:pPr>
        <w:spacing w:line="240" w:lineRule="auto"/>
        <w:jc w:val="center"/>
        <w:rPr>
          <w:rFonts w:ascii="Times New Roman" w:hAnsi="Times New Roman" w:cs="Times New Roman"/>
          <w:b/>
          <w:sz w:val="24"/>
          <w:szCs w:val="24"/>
        </w:rPr>
      </w:pPr>
      <w:r>
        <w:rPr>
          <w:rFonts w:ascii="Times New Roman" w:hAnsi="Times New Roman" w:cs="Times New Roman"/>
          <w:b/>
          <w:sz w:val="32"/>
          <w:szCs w:val="24"/>
        </w:rPr>
        <w:t xml:space="preserve">Physicochemical and </w:t>
      </w:r>
      <w:r w:rsidR="00E36CFD">
        <w:rPr>
          <w:rFonts w:ascii="Times New Roman" w:hAnsi="Times New Roman" w:cs="Times New Roman"/>
          <w:b/>
          <w:sz w:val="32"/>
          <w:szCs w:val="24"/>
        </w:rPr>
        <w:t xml:space="preserve">Phenotypic </w:t>
      </w:r>
      <w:r>
        <w:rPr>
          <w:rFonts w:ascii="Times New Roman" w:hAnsi="Times New Roman" w:cs="Times New Roman"/>
          <w:b/>
          <w:sz w:val="32"/>
          <w:szCs w:val="24"/>
        </w:rPr>
        <w:t xml:space="preserve">Virulence </w:t>
      </w:r>
      <w:r w:rsidR="00E36CFD">
        <w:rPr>
          <w:rFonts w:ascii="Times New Roman" w:hAnsi="Times New Roman" w:cs="Times New Roman"/>
          <w:b/>
          <w:sz w:val="32"/>
          <w:szCs w:val="24"/>
        </w:rPr>
        <w:t>Traits</w:t>
      </w:r>
      <w:r>
        <w:rPr>
          <w:rFonts w:ascii="Times New Roman" w:hAnsi="Times New Roman" w:cs="Times New Roman"/>
          <w:b/>
          <w:sz w:val="32"/>
          <w:szCs w:val="24"/>
        </w:rPr>
        <w:t xml:space="preserve"> of</w:t>
      </w:r>
      <w:r w:rsidRPr="00F31C2D">
        <w:rPr>
          <w:rFonts w:ascii="Times New Roman" w:hAnsi="Times New Roman" w:cs="Times New Roman"/>
          <w:b/>
          <w:sz w:val="32"/>
          <w:szCs w:val="24"/>
        </w:rPr>
        <w:t xml:space="preserve"> </w:t>
      </w:r>
      <w:r>
        <w:rPr>
          <w:rFonts w:ascii="Times New Roman" w:hAnsi="Times New Roman" w:cs="Times New Roman"/>
          <w:b/>
          <w:sz w:val="32"/>
          <w:szCs w:val="24"/>
        </w:rPr>
        <w:t>C</w:t>
      </w:r>
      <w:r w:rsidRPr="00F31C2D">
        <w:rPr>
          <w:rFonts w:ascii="Times New Roman" w:hAnsi="Times New Roman" w:cs="Times New Roman"/>
          <w:b/>
          <w:i/>
          <w:sz w:val="32"/>
          <w:szCs w:val="24"/>
        </w:rPr>
        <w:t xml:space="preserve">lostridium </w:t>
      </w:r>
      <w:r w:rsidRPr="00F31C2D">
        <w:rPr>
          <w:rFonts w:ascii="Times New Roman" w:hAnsi="Times New Roman" w:cs="Times New Roman"/>
          <w:b/>
          <w:sz w:val="32"/>
          <w:szCs w:val="24"/>
        </w:rPr>
        <w:t>species</w:t>
      </w:r>
      <w:r>
        <w:rPr>
          <w:rFonts w:ascii="Times New Roman" w:hAnsi="Times New Roman" w:cs="Times New Roman"/>
          <w:b/>
          <w:sz w:val="32"/>
          <w:szCs w:val="24"/>
        </w:rPr>
        <w:t xml:space="preserve"> Isolated from Ground Water Sources in B</w:t>
      </w:r>
      <w:r w:rsidRPr="00F31C2D">
        <w:rPr>
          <w:rFonts w:ascii="Times New Roman" w:hAnsi="Times New Roman" w:cs="Times New Roman"/>
          <w:b/>
          <w:sz w:val="32"/>
          <w:szCs w:val="24"/>
        </w:rPr>
        <w:t xml:space="preserve">enin </w:t>
      </w:r>
      <w:r>
        <w:rPr>
          <w:rFonts w:ascii="Times New Roman" w:hAnsi="Times New Roman" w:cs="Times New Roman"/>
          <w:b/>
          <w:sz w:val="32"/>
          <w:szCs w:val="24"/>
        </w:rPr>
        <w:t>C</w:t>
      </w:r>
      <w:r w:rsidRPr="00F31C2D">
        <w:rPr>
          <w:rFonts w:ascii="Times New Roman" w:hAnsi="Times New Roman" w:cs="Times New Roman"/>
          <w:b/>
          <w:sz w:val="32"/>
          <w:szCs w:val="24"/>
        </w:rPr>
        <w:t>ity</w:t>
      </w:r>
      <w:r>
        <w:rPr>
          <w:rFonts w:ascii="Times New Roman" w:hAnsi="Times New Roman" w:cs="Times New Roman"/>
          <w:b/>
          <w:sz w:val="32"/>
          <w:szCs w:val="24"/>
        </w:rPr>
        <w:t>.</w:t>
      </w:r>
    </w:p>
    <w:p w:rsidR="004174B2" w:rsidRDefault="007A1F1D" w:rsidP="001F3825">
      <w:pPr>
        <w:spacing w:line="240" w:lineRule="auto"/>
        <w:jc w:val="both"/>
        <w:rPr>
          <w:rFonts w:ascii="Times New Roman" w:hAnsi="Times New Roman" w:cs="Times New Roman"/>
          <w:b/>
          <w:sz w:val="24"/>
          <w:szCs w:val="24"/>
        </w:rPr>
      </w:pPr>
      <w:r w:rsidRPr="00C345D3">
        <w:rPr>
          <w:rFonts w:ascii="Times New Roman" w:hAnsi="Times New Roman" w:cs="Times New Roman"/>
          <w:b/>
          <w:sz w:val="28"/>
          <w:szCs w:val="28"/>
        </w:rPr>
        <w:t>Elvis Osawemwenze</w:t>
      </w:r>
      <w:r w:rsidRPr="00C345D3">
        <w:rPr>
          <w:rFonts w:ascii="Times New Roman" w:hAnsi="Times New Roman" w:cs="Times New Roman"/>
          <w:b/>
          <w:sz w:val="28"/>
          <w:szCs w:val="28"/>
          <w:vertAlign w:val="superscript"/>
        </w:rPr>
        <w:t>a</w:t>
      </w:r>
      <w:r w:rsidRPr="00F9368B">
        <w:rPr>
          <w:rFonts w:ascii="Times New Roman" w:hAnsi="Times New Roman" w:cs="Times New Roman"/>
          <w:b/>
          <w:sz w:val="28"/>
          <w:szCs w:val="28"/>
        </w:rPr>
        <w:t xml:space="preserve"> </w:t>
      </w:r>
      <w:r>
        <w:rPr>
          <w:rFonts w:ascii="Times New Roman" w:hAnsi="Times New Roman" w:cs="Times New Roman"/>
          <w:b/>
          <w:sz w:val="28"/>
          <w:szCs w:val="28"/>
        </w:rPr>
        <w:t xml:space="preserve">and </w:t>
      </w:r>
      <w:r w:rsidR="004174B2" w:rsidRPr="00F9368B">
        <w:rPr>
          <w:rFonts w:ascii="Times New Roman" w:hAnsi="Times New Roman" w:cs="Times New Roman"/>
          <w:b/>
          <w:sz w:val="28"/>
          <w:szCs w:val="28"/>
        </w:rPr>
        <w:t>Joy Zitgwai</w:t>
      </w:r>
      <w:r w:rsidR="004174B2">
        <w:rPr>
          <w:rFonts w:ascii="Times New Roman" w:hAnsi="Times New Roman" w:cs="Times New Roman"/>
          <w:b/>
          <w:sz w:val="28"/>
          <w:szCs w:val="28"/>
        </w:rPr>
        <w:t xml:space="preserve"> </w:t>
      </w:r>
      <w:r w:rsidR="004174B2" w:rsidRPr="00F9368B">
        <w:rPr>
          <w:rFonts w:ascii="Times New Roman" w:hAnsi="Times New Roman" w:cs="Times New Roman"/>
          <w:b/>
          <w:sz w:val="28"/>
          <w:szCs w:val="28"/>
        </w:rPr>
        <w:t>Saidu</w:t>
      </w:r>
      <w:r w:rsidR="004174B2" w:rsidRPr="00F9368B">
        <w:rPr>
          <w:rFonts w:ascii="Times New Roman" w:hAnsi="Times New Roman" w:cs="Times New Roman"/>
          <w:b/>
          <w:sz w:val="28"/>
          <w:szCs w:val="28"/>
          <w:vertAlign w:val="superscript"/>
        </w:rPr>
        <w:t>a*</w:t>
      </w:r>
      <w:r w:rsidR="004174B2">
        <w:rPr>
          <w:rFonts w:ascii="Times New Roman" w:hAnsi="Times New Roman" w:cs="Times New Roman"/>
          <w:b/>
          <w:sz w:val="28"/>
          <w:szCs w:val="28"/>
          <w:vertAlign w:val="superscript"/>
        </w:rPr>
        <w:t xml:space="preserve"> </w:t>
      </w:r>
      <w:r w:rsidR="004174B2">
        <w:rPr>
          <w:rFonts w:ascii="Times New Roman" w:hAnsi="Times New Roman" w:cs="Times New Roman"/>
          <w:b/>
          <w:sz w:val="28"/>
          <w:szCs w:val="28"/>
        </w:rPr>
        <w:t xml:space="preserve"> </w:t>
      </w:r>
    </w:p>
    <w:p w:rsidR="004174B2" w:rsidRPr="00F9368B" w:rsidRDefault="004174B2" w:rsidP="001F3825">
      <w:pPr>
        <w:spacing w:after="0" w:line="240" w:lineRule="auto"/>
        <w:jc w:val="both"/>
        <w:rPr>
          <w:rFonts w:ascii="Times New Roman" w:hAnsi="Times New Roman" w:cs="Times New Roman"/>
          <w:sz w:val="28"/>
          <w:szCs w:val="28"/>
        </w:rPr>
      </w:pPr>
      <w:r>
        <w:rPr>
          <w:rFonts w:ascii="Times New Roman" w:hAnsi="Times New Roman" w:cs="Times New Roman"/>
          <w:sz w:val="28"/>
          <w:szCs w:val="28"/>
          <w:vertAlign w:val="superscript"/>
        </w:rPr>
        <w:t>a</w:t>
      </w:r>
      <w:r w:rsidRPr="00F9368B">
        <w:rPr>
          <w:rFonts w:ascii="Times New Roman" w:hAnsi="Times New Roman" w:cs="Times New Roman"/>
          <w:sz w:val="28"/>
          <w:szCs w:val="28"/>
        </w:rPr>
        <w:t>Department of Microbiology, Faculty of Life Sciences, University of Benin, PMB 1154 Benin City, Edo State, Nigeria.</w:t>
      </w:r>
    </w:p>
    <w:p w:rsidR="004174B2" w:rsidRPr="00F9368B" w:rsidRDefault="004174B2" w:rsidP="001F3825">
      <w:pPr>
        <w:spacing w:after="0" w:line="240" w:lineRule="auto"/>
        <w:jc w:val="both"/>
        <w:rPr>
          <w:rFonts w:ascii="Times New Roman" w:hAnsi="Times New Roman" w:cs="Times New Roman"/>
          <w:sz w:val="28"/>
          <w:szCs w:val="28"/>
        </w:rPr>
      </w:pPr>
    </w:p>
    <w:p w:rsidR="004174B2" w:rsidRPr="00F9368B" w:rsidRDefault="004174B2" w:rsidP="001F3825">
      <w:pPr>
        <w:spacing w:after="0" w:line="240" w:lineRule="auto"/>
        <w:jc w:val="both"/>
        <w:rPr>
          <w:rFonts w:ascii="Times New Roman" w:hAnsi="Times New Roman" w:cs="Times New Roman"/>
          <w:sz w:val="28"/>
          <w:szCs w:val="28"/>
        </w:rPr>
      </w:pPr>
      <w:r w:rsidRPr="00F9368B">
        <w:rPr>
          <w:rFonts w:ascii="Times New Roman" w:hAnsi="Times New Roman" w:cs="Times New Roman"/>
          <w:b/>
          <w:sz w:val="24"/>
          <w:szCs w:val="24"/>
          <w:vertAlign w:val="superscript"/>
        </w:rPr>
        <w:t>*</w:t>
      </w:r>
      <w:r w:rsidRPr="00F9368B">
        <w:rPr>
          <w:rFonts w:ascii="Times New Roman" w:hAnsi="Times New Roman" w:cs="Times New Roman"/>
          <w:b/>
          <w:sz w:val="28"/>
          <w:szCs w:val="28"/>
        </w:rPr>
        <w:t>Corresponding author:</w:t>
      </w:r>
      <w:r w:rsidRPr="00F9368B">
        <w:rPr>
          <w:rFonts w:ascii="Times New Roman" w:hAnsi="Times New Roman" w:cs="Times New Roman"/>
          <w:sz w:val="28"/>
          <w:szCs w:val="28"/>
        </w:rPr>
        <w:t>Joy Zitgwai Saidu, Department of Microbiology, Faculty of Life Sciences, University of Benin, PMB 1154 Benin City, Edo State, Nigeria.</w:t>
      </w:r>
    </w:p>
    <w:p w:rsidR="004174B2" w:rsidRPr="00F9368B" w:rsidRDefault="004174B2" w:rsidP="001F3825">
      <w:pPr>
        <w:spacing w:after="0" w:line="240" w:lineRule="auto"/>
        <w:jc w:val="both"/>
        <w:rPr>
          <w:rFonts w:ascii="Times New Roman" w:hAnsi="Times New Roman" w:cs="Times New Roman"/>
          <w:sz w:val="28"/>
          <w:szCs w:val="28"/>
        </w:rPr>
      </w:pPr>
      <w:r w:rsidRPr="00F9368B">
        <w:rPr>
          <w:rFonts w:ascii="Times New Roman" w:hAnsi="Times New Roman" w:cs="Times New Roman"/>
          <w:sz w:val="28"/>
          <w:szCs w:val="28"/>
        </w:rPr>
        <w:t xml:space="preserve">Email: </w:t>
      </w:r>
      <w:hyperlink r:id="rId7" w:history="1">
        <w:r w:rsidRPr="00B35B2C">
          <w:rPr>
            <w:rStyle w:val="Hyperlink"/>
            <w:rFonts w:ascii="Times New Roman" w:hAnsi="Times New Roman" w:cs="Times New Roman"/>
            <w:sz w:val="28"/>
            <w:szCs w:val="28"/>
          </w:rPr>
          <w:t>joy.saidu@uniben.edu</w:t>
        </w:r>
      </w:hyperlink>
    </w:p>
    <w:p w:rsidR="004174B2" w:rsidRDefault="004174B2" w:rsidP="001F3825">
      <w:pPr>
        <w:spacing w:after="0" w:line="240" w:lineRule="auto"/>
        <w:jc w:val="center"/>
        <w:rPr>
          <w:rFonts w:ascii="Times New Roman" w:hAnsi="Times New Roman" w:cs="Times New Roman"/>
          <w:b/>
          <w:sz w:val="24"/>
          <w:szCs w:val="24"/>
        </w:rPr>
      </w:pPr>
    </w:p>
    <w:p w:rsidR="004174B2" w:rsidRDefault="004174B2" w:rsidP="001F38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4174B2" w:rsidRDefault="004174B2"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carried out to isolate and identify </w:t>
      </w:r>
      <w:r>
        <w:rPr>
          <w:rFonts w:ascii="Times New Roman" w:hAnsi="Times New Roman" w:cs="Times New Roman"/>
          <w:i/>
          <w:sz w:val="24"/>
          <w:szCs w:val="24"/>
        </w:rPr>
        <w:t>Clostridium</w:t>
      </w:r>
      <w:r>
        <w:rPr>
          <w:rFonts w:ascii="Times New Roman" w:hAnsi="Times New Roman" w:cs="Times New Roman"/>
          <w:sz w:val="24"/>
          <w:szCs w:val="24"/>
        </w:rPr>
        <w:t xml:space="preserve"> species obtained from water samples in different locations within Benin City. Physicochemical assessment of the water samples collected aseptically was carried. Also anaerobic </w:t>
      </w:r>
      <w:r>
        <w:rPr>
          <w:rFonts w:ascii="Times New Roman" w:hAnsi="Times New Roman" w:cs="Times New Roman"/>
          <w:bCs/>
          <w:sz w:val="24"/>
          <w:szCs w:val="24"/>
        </w:rPr>
        <w:t xml:space="preserve">bacteria isolation and identification, </w:t>
      </w:r>
      <w:r>
        <w:rPr>
          <w:rFonts w:ascii="Times New Roman" w:hAnsi="Times New Roman" w:cs="Times New Roman"/>
          <w:sz w:val="24"/>
          <w:szCs w:val="24"/>
        </w:rPr>
        <w:t xml:space="preserve">antimicrobial susceptibility tests and phenotypic virulence determinants were carried out using standard microbiological technique. The results revealed that the pH ranged from </w:t>
      </w:r>
      <w:r>
        <w:rPr>
          <w:rFonts w:ascii="Times New Roman" w:eastAsia="Times New Roman" w:hAnsi="Times New Roman" w:cs="Times New Roman"/>
          <w:color w:val="000000"/>
          <w:sz w:val="24"/>
          <w:szCs w:val="24"/>
        </w:rPr>
        <w:t xml:space="preserve">6.06 - 7.59, </w:t>
      </w:r>
      <w:r>
        <w:rPr>
          <w:rFonts w:ascii="Times New Roman" w:hAnsi="Times New Roman" w:cs="Times New Roman"/>
          <w:sz w:val="24"/>
          <w:szCs w:val="24"/>
        </w:rPr>
        <w:t>temperature (</w:t>
      </w:r>
      <w:r>
        <w:rPr>
          <w:rFonts w:ascii="Times New Roman" w:eastAsia="Times New Roman" w:hAnsi="Times New Roman" w:cs="Times New Roman"/>
          <w:color w:val="000000"/>
          <w:sz w:val="24"/>
          <w:szCs w:val="24"/>
        </w:rPr>
        <w:t>25.3 - 29.4</w:t>
      </w:r>
      <w:r>
        <w:rPr>
          <w:rFonts w:ascii="Times New Roman" w:hAnsi="Times New Roman" w:cs="Times New Roman"/>
          <w:sz w:val="24"/>
          <w:szCs w:val="24"/>
          <w:vertAlign w:val="superscript"/>
        </w:rPr>
        <w:t>o</w:t>
      </w:r>
      <w:r>
        <w:rPr>
          <w:rFonts w:ascii="Times New Roman" w:hAnsi="Times New Roman" w:cs="Times New Roman"/>
          <w:sz w:val="24"/>
          <w:szCs w:val="24"/>
        </w:rPr>
        <w:t>C), electrical conductivity (</w:t>
      </w:r>
      <w:r>
        <w:rPr>
          <w:rFonts w:ascii="Times New Roman" w:eastAsia="Times New Roman" w:hAnsi="Times New Roman" w:cs="Times New Roman"/>
          <w:color w:val="000000"/>
          <w:sz w:val="24"/>
          <w:szCs w:val="24"/>
        </w:rPr>
        <w:t>13 – 159</w:t>
      </w:r>
      <w:r>
        <w:rPr>
          <w:rFonts w:ascii="Times New Roman" w:hAnsi="Times New Roman" w:cs="Times New Roman"/>
          <w:sz w:val="24"/>
          <w:szCs w:val="24"/>
        </w:rPr>
        <w:t>µS/cm), turbidity (</w:t>
      </w:r>
      <w:r>
        <w:rPr>
          <w:rFonts w:ascii="Times New Roman" w:eastAsia="Times New Roman" w:hAnsi="Times New Roman" w:cs="Times New Roman"/>
          <w:color w:val="000000"/>
          <w:sz w:val="24"/>
          <w:szCs w:val="24"/>
        </w:rPr>
        <w:t xml:space="preserve">0.21 – 1.83 </w:t>
      </w:r>
      <w:r>
        <w:rPr>
          <w:rFonts w:ascii="Times New Roman" w:hAnsi="Times New Roman" w:cs="Times New Roman"/>
          <w:sz w:val="24"/>
          <w:szCs w:val="24"/>
        </w:rPr>
        <w:t>NTU), total suspended solid (</w:t>
      </w:r>
      <w:r>
        <w:rPr>
          <w:rFonts w:ascii="Times New Roman" w:eastAsia="Times New Roman" w:hAnsi="Times New Roman" w:cs="Times New Roman"/>
          <w:color w:val="000000"/>
          <w:sz w:val="24"/>
          <w:szCs w:val="24"/>
        </w:rPr>
        <w:t xml:space="preserve">0.23 – 0.98 </w:t>
      </w:r>
      <w:r>
        <w:rPr>
          <w:rFonts w:ascii="Times New Roman" w:hAnsi="Times New Roman" w:cs="Times New Roman"/>
          <w:sz w:val="24"/>
          <w:szCs w:val="24"/>
        </w:rPr>
        <w:t>mg/ml), Alkalinity (</w:t>
      </w:r>
      <w:r>
        <w:rPr>
          <w:rFonts w:ascii="Times New Roman" w:eastAsia="Times New Roman" w:hAnsi="Times New Roman" w:cs="Times New Roman"/>
          <w:color w:val="000000"/>
          <w:sz w:val="24"/>
          <w:szCs w:val="24"/>
        </w:rPr>
        <w:t>0.12 – 0.50)</w:t>
      </w:r>
      <w:r>
        <w:rPr>
          <w:rFonts w:ascii="Times New Roman" w:hAnsi="Times New Roman" w:cs="Times New Roman"/>
          <w:sz w:val="24"/>
          <w:szCs w:val="24"/>
        </w:rPr>
        <w:t>, Hardness (</w:t>
      </w:r>
      <w:r>
        <w:rPr>
          <w:rFonts w:ascii="Times New Roman" w:eastAsia="Times New Roman" w:hAnsi="Times New Roman" w:cs="Times New Roman"/>
          <w:color w:val="000000"/>
          <w:sz w:val="24"/>
          <w:szCs w:val="24"/>
        </w:rPr>
        <w:t xml:space="preserve">1.05 – 2.95 </w:t>
      </w:r>
      <w:r>
        <w:rPr>
          <w:rFonts w:ascii="Times New Roman" w:hAnsi="Times New Roman" w:cs="Times New Roman"/>
          <w:sz w:val="24"/>
          <w:szCs w:val="24"/>
        </w:rPr>
        <w:t>mg/ml), Phosphate (</w:t>
      </w:r>
      <w:r>
        <w:rPr>
          <w:rFonts w:ascii="Times New Roman" w:eastAsia="Times New Roman" w:hAnsi="Times New Roman" w:cs="Times New Roman"/>
          <w:color w:val="000000"/>
          <w:sz w:val="24"/>
          <w:szCs w:val="24"/>
        </w:rPr>
        <w:t xml:space="preserve">0.1 – 1.99 </w:t>
      </w:r>
      <w:r>
        <w:rPr>
          <w:rFonts w:ascii="Times New Roman" w:hAnsi="Times New Roman" w:cs="Times New Roman"/>
          <w:sz w:val="24"/>
          <w:szCs w:val="24"/>
        </w:rPr>
        <w:t>mg/L), Nitrate (</w:t>
      </w:r>
      <w:r>
        <w:rPr>
          <w:rFonts w:ascii="Times New Roman" w:eastAsia="Times New Roman" w:hAnsi="Times New Roman" w:cs="Times New Roman"/>
          <w:color w:val="000000"/>
          <w:sz w:val="24"/>
          <w:szCs w:val="24"/>
        </w:rPr>
        <w:t xml:space="preserve">0.03 – 1.05 </w:t>
      </w:r>
      <w:r>
        <w:rPr>
          <w:rFonts w:ascii="Times New Roman" w:hAnsi="Times New Roman" w:cs="Times New Roman"/>
          <w:sz w:val="24"/>
          <w:szCs w:val="24"/>
        </w:rPr>
        <w:t>mg/L), and Sulphate (</w:t>
      </w:r>
      <w:r>
        <w:rPr>
          <w:rFonts w:ascii="Times New Roman" w:eastAsia="Times New Roman" w:hAnsi="Times New Roman" w:cs="Times New Roman"/>
          <w:color w:val="000000"/>
          <w:sz w:val="24"/>
          <w:szCs w:val="24"/>
        </w:rPr>
        <w:t xml:space="preserve">0.12 – 1.0 </w:t>
      </w:r>
      <w:r>
        <w:rPr>
          <w:rFonts w:ascii="Times New Roman" w:hAnsi="Times New Roman" w:cs="Times New Roman"/>
          <w:sz w:val="24"/>
          <w:szCs w:val="24"/>
        </w:rPr>
        <w:t xml:space="preserve">mg/L) were within acceptable range delineated by </w:t>
      </w:r>
      <w:r w:rsidR="005748C5">
        <w:rPr>
          <w:rFonts w:ascii="Times New Roman" w:hAnsi="Times New Roman" w:cs="Times New Roman"/>
          <w:sz w:val="24"/>
          <w:szCs w:val="24"/>
        </w:rPr>
        <w:t>W</w:t>
      </w:r>
      <w:r>
        <w:rPr>
          <w:rFonts w:ascii="Times New Roman" w:hAnsi="Times New Roman" w:cs="Times New Roman"/>
          <w:sz w:val="24"/>
          <w:szCs w:val="24"/>
        </w:rPr>
        <w:t xml:space="preserve">orld </w:t>
      </w:r>
      <w:r w:rsidR="005748C5">
        <w:rPr>
          <w:rFonts w:ascii="Times New Roman" w:hAnsi="Times New Roman" w:cs="Times New Roman"/>
          <w:sz w:val="24"/>
          <w:szCs w:val="24"/>
        </w:rPr>
        <w:t>H</w:t>
      </w:r>
      <w:r>
        <w:rPr>
          <w:rFonts w:ascii="Times New Roman" w:hAnsi="Times New Roman" w:cs="Times New Roman"/>
          <w:sz w:val="24"/>
          <w:szCs w:val="24"/>
        </w:rPr>
        <w:t xml:space="preserve">ealth </w:t>
      </w:r>
      <w:r w:rsidR="005748C5">
        <w:rPr>
          <w:rFonts w:ascii="Times New Roman" w:hAnsi="Times New Roman" w:cs="Times New Roman"/>
          <w:sz w:val="24"/>
          <w:szCs w:val="24"/>
        </w:rPr>
        <w:t>O</w:t>
      </w:r>
      <w:r>
        <w:rPr>
          <w:rFonts w:ascii="Times New Roman" w:hAnsi="Times New Roman" w:cs="Times New Roman"/>
          <w:sz w:val="24"/>
          <w:szCs w:val="24"/>
        </w:rPr>
        <w:t xml:space="preserve">rganization for drinking water. The bacteriological analysis of water samples showed that the anaerobic bacteria count range from 13.50±2.12 cfu/100ml to 81.00±4.24 cfu/100ml. The identified anaerobic bacterial isolates were </w:t>
      </w:r>
      <w:r>
        <w:rPr>
          <w:rFonts w:ascii="Times New Roman" w:hAnsi="Times New Roman" w:cs="Times New Roman"/>
          <w:i/>
          <w:iCs/>
          <w:sz w:val="24"/>
          <w:szCs w:val="24"/>
        </w:rPr>
        <w:t xml:space="preserve">Clostridium butyricum, Clostridium septicum, </w:t>
      </w:r>
      <w:r>
        <w:rPr>
          <w:rFonts w:ascii="Times New Roman" w:hAnsi="Times New Roman" w:cs="Times New Roman"/>
          <w:sz w:val="24"/>
          <w:szCs w:val="24"/>
        </w:rPr>
        <w:t>and</w:t>
      </w:r>
      <w:r>
        <w:rPr>
          <w:rFonts w:ascii="Times New Roman" w:hAnsi="Times New Roman" w:cs="Times New Roman"/>
          <w:i/>
          <w:iCs/>
          <w:sz w:val="24"/>
          <w:szCs w:val="24"/>
        </w:rPr>
        <w:t xml:space="preserve"> Clostridium perfringens</w:t>
      </w:r>
      <w:r>
        <w:rPr>
          <w:rFonts w:ascii="Times New Roman" w:hAnsi="Times New Roman" w:cs="Times New Roman"/>
          <w:sz w:val="24"/>
          <w:szCs w:val="24"/>
        </w:rPr>
        <w:t xml:space="preserve">. The highest-occurring anaerobic bacteria isolates from the water samples was </w:t>
      </w:r>
      <w:r>
        <w:rPr>
          <w:rFonts w:ascii="Times New Roman" w:hAnsi="Times New Roman" w:cs="Times New Roman"/>
          <w:i/>
          <w:iCs/>
          <w:sz w:val="24"/>
          <w:szCs w:val="24"/>
        </w:rPr>
        <w:t xml:space="preserve">Clostridium butryricum </w:t>
      </w:r>
      <w:r>
        <w:rPr>
          <w:rFonts w:ascii="Times New Roman" w:hAnsi="Times New Roman" w:cs="Times New Roman"/>
          <w:sz w:val="24"/>
          <w:szCs w:val="24"/>
        </w:rPr>
        <w:t>(50.00%) and</w:t>
      </w:r>
      <w:r>
        <w:rPr>
          <w:rFonts w:ascii="Times New Roman" w:hAnsi="Times New Roman" w:cs="Times New Roman"/>
          <w:i/>
          <w:iCs/>
          <w:sz w:val="24"/>
          <w:szCs w:val="24"/>
        </w:rPr>
        <w:t xml:space="preserve"> C. perfringens </w:t>
      </w:r>
      <w:r>
        <w:rPr>
          <w:rFonts w:ascii="Times New Roman" w:hAnsi="Times New Roman" w:cs="Times New Roman"/>
          <w:sz w:val="24"/>
          <w:szCs w:val="24"/>
        </w:rPr>
        <w:t>(16.67%) was the least occurring. The phenotypic virulence properties of the anaerobic bacterial isolates showed that they had virulence determinants</w:t>
      </w:r>
      <w:r w:rsidR="005748C5">
        <w:rPr>
          <w:rFonts w:ascii="Times New Roman" w:hAnsi="Times New Roman" w:cs="Times New Roman"/>
          <w:sz w:val="24"/>
          <w:szCs w:val="24"/>
        </w:rPr>
        <w:t xml:space="preserve"> activity for </w:t>
      </w:r>
      <w:r>
        <w:rPr>
          <w:rFonts w:ascii="Times New Roman" w:hAnsi="Times New Roman" w:cs="Times New Roman"/>
          <w:sz w:val="24"/>
          <w:szCs w:val="24"/>
        </w:rPr>
        <w:t>Hemolysin proteins, DNAse</w:t>
      </w:r>
      <w:r w:rsidR="005748C5">
        <w:rPr>
          <w:rFonts w:ascii="Times New Roman" w:hAnsi="Times New Roman" w:cs="Times New Roman"/>
          <w:sz w:val="24"/>
          <w:szCs w:val="24"/>
        </w:rPr>
        <w:t xml:space="preserve"> and</w:t>
      </w:r>
      <w:r>
        <w:rPr>
          <w:rFonts w:ascii="Times New Roman" w:hAnsi="Times New Roman" w:cs="Times New Roman"/>
          <w:sz w:val="24"/>
          <w:szCs w:val="24"/>
        </w:rPr>
        <w:t xml:space="preserve"> Gelatinase</w:t>
      </w:r>
      <w:r w:rsidR="005748C5">
        <w:rPr>
          <w:rFonts w:ascii="Times New Roman" w:hAnsi="Times New Roman" w:cs="Times New Roman"/>
          <w:sz w:val="24"/>
          <w:szCs w:val="24"/>
        </w:rPr>
        <w:t>, but no</w:t>
      </w:r>
      <w:r>
        <w:rPr>
          <w:rFonts w:ascii="Times New Roman" w:hAnsi="Times New Roman" w:cs="Times New Roman"/>
          <w:sz w:val="24"/>
          <w:szCs w:val="24"/>
        </w:rPr>
        <w:t xml:space="preserve"> Lipase enzyme</w:t>
      </w:r>
      <w:r w:rsidR="005748C5">
        <w:rPr>
          <w:rFonts w:ascii="Times New Roman" w:hAnsi="Times New Roman" w:cs="Times New Roman"/>
          <w:sz w:val="24"/>
          <w:szCs w:val="24"/>
        </w:rPr>
        <w:t xml:space="preserve"> activity</w:t>
      </w:r>
      <w:r>
        <w:rPr>
          <w:rFonts w:ascii="Times New Roman" w:hAnsi="Times New Roman" w:cs="Times New Roman"/>
          <w:sz w:val="24"/>
          <w:szCs w:val="24"/>
        </w:rPr>
        <w:t>. The antibacterial susceptibility testing revealed all the isolates were susceptible to gentamicin, metronidazole, erythromycin and clindamycin. However the microbiological quality did not meet the SON standard for portable water, hence the need for quality assessment of drinking water sources and ensuring compliance with relevant standard to avoid risk to human health.</w:t>
      </w:r>
    </w:p>
    <w:p w:rsidR="004174B2" w:rsidRDefault="004174B2" w:rsidP="001F3825">
      <w:pPr>
        <w:spacing w:after="0" w:line="240" w:lineRule="auto"/>
        <w:jc w:val="both"/>
        <w:rPr>
          <w:rFonts w:ascii="Times New Roman" w:hAnsi="Times New Roman" w:cs="Times New Roman"/>
          <w:sz w:val="24"/>
          <w:szCs w:val="24"/>
        </w:rPr>
      </w:pPr>
    </w:p>
    <w:p w:rsidR="004174B2" w:rsidRPr="00A1533A" w:rsidRDefault="004174B2" w:rsidP="001F382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sidRPr="00A1533A">
        <w:rPr>
          <w:rFonts w:ascii="Times New Roman" w:hAnsi="Times New Roman" w:cs="Times New Roman"/>
          <w:sz w:val="24"/>
          <w:szCs w:val="24"/>
        </w:rPr>
        <w:t>Physicochemical</w:t>
      </w:r>
      <w:r>
        <w:rPr>
          <w:rFonts w:ascii="Times New Roman" w:hAnsi="Times New Roman" w:cs="Times New Roman"/>
          <w:sz w:val="24"/>
          <w:szCs w:val="24"/>
        </w:rPr>
        <w:t xml:space="preserve">, </w:t>
      </w:r>
      <w:r w:rsidRPr="00A1533A">
        <w:rPr>
          <w:rFonts w:ascii="Times New Roman" w:hAnsi="Times New Roman" w:cs="Times New Roman"/>
          <w:sz w:val="24"/>
          <w:szCs w:val="24"/>
        </w:rPr>
        <w:t>Virulence Properties</w:t>
      </w:r>
      <w:r>
        <w:rPr>
          <w:rFonts w:ascii="Times New Roman" w:hAnsi="Times New Roman" w:cs="Times New Roman"/>
          <w:sz w:val="24"/>
          <w:szCs w:val="24"/>
        </w:rPr>
        <w:t>,</w:t>
      </w:r>
      <w:r w:rsidRPr="00A1533A">
        <w:rPr>
          <w:rFonts w:ascii="Times New Roman" w:hAnsi="Times New Roman" w:cs="Times New Roman"/>
          <w:sz w:val="24"/>
          <w:szCs w:val="24"/>
        </w:rPr>
        <w:t xml:space="preserve"> C</w:t>
      </w:r>
      <w:r w:rsidRPr="00A1533A">
        <w:rPr>
          <w:rFonts w:ascii="Times New Roman" w:hAnsi="Times New Roman" w:cs="Times New Roman"/>
          <w:i/>
          <w:sz w:val="24"/>
          <w:szCs w:val="24"/>
        </w:rPr>
        <w:t xml:space="preserve">lostridium </w:t>
      </w:r>
      <w:r w:rsidRPr="00A1533A">
        <w:rPr>
          <w:rFonts w:ascii="Times New Roman" w:hAnsi="Times New Roman" w:cs="Times New Roman"/>
          <w:sz w:val="24"/>
          <w:szCs w:val="24"/>
        </w:rPr>
        <w:t>sp</w:t>
      </w:r>
      <w:r>
        <w:rPr>
          <w:rFonts w:ascii="Times New Roman" w:hAnsi="Times New Roman" w:cs="Times New Roman"/>
          <w:sz w:val="24"/>
          <w:szCs w:val="24"/>
        </w:rPr>
        <w:t>p, antibacterial susceptibility</w:t>
      </w:r>
    </w:p>
    <w:p w:rsidR="004174B2" w:rsidRDefault="004174B2" w:rsidP="001F3825">
      <w:pPr>
        <w:spacing w:line="240" w:lineRule="auto"/>
        <w:jc w:val="both"/>
        <w:rPr>
          <w:rFonts w:ascii="Times New Roman" w:hAnsi="Times New Roman" w:cs="Times New Roman"/>
          <w:b/>
          <w:sz w:val="24"/>
          <w:szCs w:val="24"/>
        </w:rPr>
      </w:pPr>
    </w:p>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Background of the study</w:t>
      </w:r>
    </w:p>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Water is unique compared to other commodities since it is crucial for attaining sustainable development in all of its facets - economic, social, and environmental (Soto </w:t>
      </w:r>
      <w:r>
        <w:rPr>
          <w:rFonts w:ascii="Times New Roman" w:hAnsi="Times New Roman" w:cs="Times New Roman"/>
          <w:i/>
          <w:sz w:val="24"/>
          <w:szCs w:val="24"/>
        </w:rPr>
        <w:t>et al</w:t>
      </w:r>
      <w:r>
        <w:rPr>
          <w:rFonts w:ascii="Times New Roman" w:hAnsi="Times New Roman" w:cs="Times New Roman"/>
          <w:sz w:val="24"/>
          <w:szCs w:val="24"/>
        </w:rPr>
        <w:t xml:space="preserve">., 2018). At various levels of treatment from the source to the distribution network, water suppliers routinely collect (daily and periodically test) and send water samples to water testing laboratories for chemical and microbiological analysis (Kumpel </w:t>
      </w:r>
      <w:r>
        <w:rPr>
          <w:rFonts w:ascii="Times New Roman" w:hAnsi="Times New Roman" w:cs="Times New Roman"/>
          <w:i/>
          <w:sz w:val="24"/>
          <w:szCs w:val="24"/>
        </w:rPr>
        <w:t>et al</w:t>
      </w:r>
      <w:r>
        <w:rPr>
          <w:rFonts w:ascii="Times New Roman" w:hAnsi="Times New Roman" w:cs="Times New Roman"/>
          <w:sz w:val="24"/>
          <w:szCs w:val="24"/>
        </w:rPr>
        <w:t xml:space="preserve">., 2016). Even with water flowing from a water source, problems might occur due to leaks or network maintenance, exposing customers and contaminating the water. </w:t>
      </w:r>
    </w:p>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Benin City is located in Edo State, Southern Nigeria with a growing population. In Benin City, borehole digging is a constant practice in housing development projects because every home needs a water supply (Ezeanah, 2020). Nearly all homes, offices, and commercial buildings in Benin City have been constructed with boreholes. Due to Benin City's poor water table, it is less expensive to drill boreholes and hand-dig wells when necessary. The development of drilled bore holes and hand-dug wells can have a significant impact on the quantity and quality of groundwater reserves by introducing intense pressure due to massive water abstraction from this resource, which is extremely susceptible. The abundance of boreholes, particularly in Benin City, could pose a long-term threat to the ecosystem. Increased human activity in Benin City, especially the careless placement of septic tanks, soak-away pits, and pit latrines, as well as the removal and disposal of garbage and other items that can leach into the groundwater, pose a serious threat to public health. The majority of the city's residents still use borehole and well water without appropriate or proper treatment.</w:t>
      </w:r>
    </w:p>
    <w:p w:rsidR="00AC35E8" w:rsidRPr="00AD6103" w:rsidRDefault="00AC35E8" w:rsidP="001F3825">
      <w:pPr>
        <w:spacing w:line="240" w:lineRule="auto"/>
        <w:jc w:val="both"/>
        <w:rPr>
          <w:rFonts w:ascii="Times New Roman" w:hAnsi="Times New Roman" w:cs="Times New Roman"/>
          <w:sz w:val="24"/>
          <w:szCs w:val="24"/>
        </w:rPr>
      </w:pPr>
      <w:r w:rsidRPr="00AD6103">
        <w:rPr>
          <w:rFonts w:ascii="Times New Roman" w:hAnsi="Times New Roman" w:cs="Times New Roman"/>
          <w:sz w:val="24"/>
          <w:szCs w:val="24"/>
        </w:rPr>
        <w:t xml:space="preserve">The </w:t>
      </w:r>
      <w:r w:rsidRPr="00AD6103">
        <w:rPr>
          <w:rFonts w:ascii="Times New Roman" w:hAnsi="Times New Roman" w:cs="Times New Roman"/>
          <w:i/>
          <w:sz w:val="24"/>
          <w:szCs w:val="24"/>
        </w:rPr>
        <w:t>Clostridium</w:t>
      </w:r>
      <w:r w:rsidRPr="00AD6103">
        <w:rPr>
          <w:rFonts w:ascii="Times New Roman" w:hAnsi="Times New Roman" w:cs="Times New Roman"/>
          <w:sz w:val="24"/>
          <w:szCs w:val="24"/>
        </w:rPr>
        <w:t xml:space="preserve"> genus encompasses a variety of Gram-positive, anaerobic, opportunistic pathogens which are ubiquitous, reaching from environmental to clinical settings. Although they form part of the normal flora in the intestinal tracts of humans and animals, they also cause severe gastrointestinal diseases and infections such as enteritis, botulinum and gas gangrene (Graham </w:t>
      </w:r>
      <w:r w:rsidRPr="00AD6103">
        <w:rPr>
          <w:rFonts w:ascii="Times New Roman" w:hAnsi="Times New Roman" w:cs="Times New Roman"/>
          <w:i/>
          <w:sz w:val="24"/>
          <w:szCs w:val="24"/>
        </w:rPr>
        <w:t>et al</w:t>
      </w:r>
      <w:r w:rsidRPr="00AD6103">
        <w:rPr>
          <w:rFonts w:ascii="Times New Roman" w:hAnsi="Times New Roman" w:cs="Times New Roman"/>
          <w:sz w:val="24"/>
          <w:szCs w:val="24"/>
        </w:rPr>
        <w:t>., 2020).</w:t>
      </w:r>
      <w:r w:rsidR="00D32F3C" w:rsidRPr="00AD6103">
        <w:rPr>
          <w:rFonts w:ascii="Times New Roman" w:hAnsi="Times New Roman" w:cs="Times New Roman"/>
          <w:sz w:val="24"/>
          <w:szCs w:val="24"/>
        </w:rPr>
        <w:t xml:space="preserve"> These pathogenic </w:t>
      </w:r>
      <w:r w:rsidR="00D32F3C" w:rsidRPr="00AD6103">
        <w:rPr>
          <w:rFonts w:ascii="Times New Roman" w:hAnsi="Times New Roman" w:cs="Times New Roman"/>
          <w:i/>
          <w:sz w:val="24"/>
          <w:szCs w:val="24"/>
        </w:rPr>
        <w:t>Clostridium</w:t>
      </w:r>
      <w:r w:rsidR="00D32F3C" w:rsidRPr="00AD6103">
        <w:rPr>
          <w:rFonts w:ascii="Times New Roman" w:hAnsi="Times New Roman" w:cs="Times New Roman"/>
          <w:sz w:val="24"/>
          <w:szCs w:val="24"/>
        </w:rPr>
        <w:t xml:space="preserve"> species can be introduced into surface water systems through various sources, such as effluent from wastewater treatment plant and surface runoff from agricultural areas. </w:t>
      </w:r>
      <w:r w:rsidR="00D32F3C" w:rsidRPr="00AD6103">
        <w:rPr>
          <w:rFonts w:ascii="Times New Roman" w:hAnsi="Times New Roman" w:cs="Times New Roman"/>
          <w:i/>
          <w:sz w:val="24"/>
          <w:szCs w:val="24"/>
        </w:rPr>
        <w:t>Clostridium</w:t>
      </w:r>
      <w:r w:rsidR="00D32F3C" w:rsidRPr="00AD6103">
        <w:rPr>
          <w:rFonts w:ascii="Times New Roman" w:hAnsi="Times New Roman" w:cs="Times New Roman"/>
          <w:sz w:val="24"/>
          <w:szCs w:val="24"/>
        </w:rPr>
        <w:t> species (</w:t>
      </w:r>
      <w:r w:rsidR="00D32F3C" w:rsidRPr="00AD6103">
        <w:rPr>
          <w:rFonts w:ascii="Times New Roman" w:hAnsi="Times New Roman" w:cs="Times New Roman"/>
          <w:i/>
          <w:sz w:val="24"/>
          <w:szCs w:val="24"/>
        </w:rPr>
        <w:t>C. perfringens, C. septicum</w:t>
      </w:r>
      <w:r w:rsidR="00D32F3C" w:rsidRPr="00AD6103">
        <w:rPr>
          <w:rFonts w:ascii="Times New Roman" w:hAnsi="Times New Roman" w:cs="Times New Roman"/>
          <w:sz w:val="24"/>
          <w:szCs w:val="24"/>
        </w:rPr>
        <w:t xml:space="preserve"> and </w:t>
      </w:r>
      <w:r w:rsidR="00D32F3C" w:rsidRPr="00AD6103">
        <w:rPr>
          <w:rFonts w:ascii="Times New Roman" w:hAnsi="Times New Roman" w:cs="Times New Roman"/>
          <w:i/>
          <w:sz w:val="24"/>
          <w:szCs w:val="24"/>
        </w:rPr>
        <w:t>C. butyricum</w:t>
      </w:r>
      <w:r w:rsidR="00D32F3C" w:rsidRPr="00AD6103">
        <w:rPr>
          <w:rFonts w:ascii="Times New Roman" w:hAnsi="Times New Roman" w:cs="Times New Roman"/>
          <w:sz w:val="24"/>
          <w:szCs w:val="24"/>
        </w:rPr>
        <w:t xml:space="preserve">) have been discovered and some of them are responsible for human diseases due to the formation of toxins (Uzal </w:t>
      </w:r>
      <w:r w:rsidR="00D32F3C" w:rsidRPr="00AD6103">
        <w:rPr>
          <w:rFonts w:ascii="Times New Roman" w:hAnsi="Times New Roman" w:cs="Times New Roman"/>
          <w:i/>
          <w:sz w:val="24"/>
          <w:szCs w:val="24"/>
        </w:rPr>
        <w:t>et al</w:t>
      </w:r>
      <w:r w:rsidR="00D32F3C" w:rsidRPr="00AD6103">
        <w:rPr>
          <w:rFonts w:ascii="Times New Roman" w:hAnsi="Times New Roman" w:cs="Times New Roman"/>
          <w:sz w:val="24"/>
          <w:szCs w:val="24"/>
        </w:rPr>
        <w:t xml:space="preserve">., 2018). These spores are extremely resistant to harsh environmental conditions such as pH and temperature extremes and UV radiation and most importantly, disinfection treatment processes. The high levels of </w:t>
      </w:r>
      <w:r w:rsidR="00D32F3C" w:rsidRPr="00AD6103">
        <w:rPr>
          <w:rFonts w:ascii="Times New Roman" w:hAnsi="Times New Roman" w:cs="Times New Roman"/>
          <w:i/>
          <w:sz w:val="24"/>
          <w:szCs w:val="24"/>
        </w:rPr>
        <w:t>Clostridium</w:t>
      </w:r>
      <w:r w:rsidR="00D32F3C" w:rsidRPr="00AD6103">
        <w:rPr>
          <w:rFonts w:ascii="Times New Roman" w:hAnsi="Times New Roman" w:cs="Times New Roman"/>
          <w:sz w:val="24"/>
          <w:szCs w:val="24"/>
        </w:rPr>
        <w:t> species in water can be utilized as indicators of diffuse and point source fecal pollution or even to assess the inactivation of pathogenic protozoans and viruses in water treatment processes.</w:t>
      </w:r>
      <w:r w:rsidRPr="00AD6103">
        <w:rPr>
          <w:rFonts w:ascii="Times New Roman" w:hAnsi="Times New Roman" w:cs="Times New Roman"/>
          <w:sz w:val="24"/>
          <w:szCs w:val="24"/>
        </w:rPr>
        <w:t xml:space="preserve"> The aim of this research study is to isolate and identify </w:t>
      </w:r>
      <w:r w:rsidRPr="00AD6103">
        <w:rPr>
          <w:rFonts w:ascii="Times New Roman" w:hAnsi="Times New Roman" w:cs="Times New Roman"/>
          <w:i/>
          <w:sz w:val="24"/>
          <w:szCs w:val="24"/>
        </w:rPr>
        <w:t>Clostridium</w:t>
      </w:r>
      <w:r w:rsidRPr="00AD6103">
        <w:rPr>
          <w:rFonts w:ascii="Times New Roman" w:hAnsi="Times New Roman" w:cs="Times New Roman"/>
          <w:sz w:val="24"/>
          <w:szCs w:val="24"/>
        </w:rPr>
        <w:t xml:space="preserve"> species, evaluate the antibiotic susceptibility pattern and pathogenicity of the bacterial isolates as an indicator of microbiological quality of water from borehole and well sources in Benin city.</w:t>
      </w:r>
    </w:p>
    <w:p w:rsidR="00D32F3C" w:rsidRDefault="00D32F3C" w:rsidP="001F3825">
      <w:pPr>
        <w:spacing w:line="240" w:lineRule="auto"/>
        <w:jc w:val="both"/>
        <w:rPr>
          <w:rFonts w:ascii="Times New Roman" w:hAnsi="Times New Roman" w:cs="Times New Roman"/>
          <w:sz w:val="24"/>
          <w:szCs w:val="24"/>
        </w:rPr>
      </w:pPr>
    </w:p>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Study Area</w:t>
      </w:r>
    </w:p>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study was conducted in Benin City, the capital of Edo State in Nigeria, which is situated in the country’s south-south geopolitical zone and has a total area of roughly 500 square kilometers. Benin City is bordered by the latitudes 6° 06' N and 6° 30' N and the longitudes 5° 30' E and 5° 45' E. The City is surrounded by a sedimentary deposit that consists of a top layer of reddish clayey sand that covers extremely porous fresh water-bearing loose sands, as well as thin local clay and shale that are thought to have originated in braided streams. It is commonly thought to be highly porous, permeable and abundant in water production (</w:t>
      </w:r>
      <w:r>
        <w:rPr>
          <w:rFonts w:ascii="Times New Roman" w:hAnsi="Times New Roman" w:cs="Times New Roman"/>
          <w:sz w:val="24"/>
          <w:szCs w:val="24"/>
          <w:shd w:val="clear" w:color="auto" w:fill="FFFFFF"/>
        </w:rPr>
        <w:t>Omorogieva</w:t>
      </w:r>
      <w:r w:rsidR="007A1F1D">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2016)</w:t>
      </w:r>
      <w:r>
        <w:rPr>
          <w:rFonts w:ascii="Times New Roman" w:hAnsi="Times New Roman" w:cs="Times New Roman"/>
          <w:sz w:val="24"/>
          <w:szCs w:val="24"/>
        </w:rPr>
        <w:t>.</w:t>
      </w:r>
    </w:p>
    <w:p w:rsidR="002825D0" w:rsidRDefault="002825D0" w:rsidP="001F3825">
      <w:pPr>
        <w:spacing w:after="0" w:line="240" w:lineRule="auto"/>
        <w:jc w:val="both"/>
        <w:rPr>
          <w:rFonts w:ascii="Times New Roman" w:hAnsi="Times New Roman" w:cs="Times New Roman"/>
          <w:b/>
          <w:sz w:val="24"/>
          <w:szCs w:val="24"/>
        </w:rPr>
      </w:pPr>
    </w:p>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Collection of Water Samples</w:t>
      </w:r>
    </w:p>
    <w:p w:rsidR="00D32F3C" w:rsidRDefault="00C7406B"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Water samples were</w:t>
      </w:r>
      <w:r w:rsidR="00D32F3C">
        <w:rPr>
          <w:rFonts w:ascii="Times New Roman" w:hAnsi="Times New Roman" w:cs="Times New Roman"/>
          <w:sz w:val="24"/>
          <w:szCs w:val="24"/>
        </w:rPr>
        <w:t xml:space="preserve"> randomly</w:t>
      </w:r>
      <w:r>
        <w:rPr>
          <w:rFonts w:ascii="Times New Roman" w:hAnsi="Times New Roman" w:cs="Times New Roman"/>
          <w:sz w:val="24"/>
          <w:szCs w:val="24"/>
        </w:rPr>
        <w:t xml:space="preserve"> collected from different districts within Benin City. The g</w:t>
      </w:r>
      <w:r w:rsidR="00D32F3C">
        <w:rPr>
          <w:rFonts w:ascii="Times New Roman" w:hAnsi="Times New Roman" w:cs="Times New Roman"/>
          <w:sz w:val="24"/>
          <w:szCs w:val="24"/>
        </w:rPr>
        <w:t xml:space="preserve">roundwater </w:t>
      </w:r>
      <w:r>
        <w:rPr>
          <w:rFonts w:ascii="Times New Roman" w:hAnsi="Times New Roman" w:cs="Times New Roman"/>
          <w:sz w:val="24"/>
          <w:szCs w:val="24"/>
        </w:rPr>
        <w:t>samples comprise</w:t>
      </w:r>
      <w:r w:rsidR="00D32F3C">
        <w:rPr>
          <w:rFonts w:ascii="Times New Roman" w:hAnsi="Times New Roman" w:cs="Times New Roman"/>
          <w:sz w:val="24"/>
          <w:szCs w:val="24"/>
        </w:rPr>
        <w:t xml:space="preserve"> of seven borehole and two well water. Samples were collected </w:t>
      </w:r>
      <w:r w:rsidR="00D32F3C">
        <w:rPr>
          <w:rFonts w:ascii="Times New Roman" w:hAnsi="Times New Roman" w:cs="Times New Roman"/>
          <w:sz w:val="24"/>
          <w:szCs w:val="24"/>
        </w:rPr>
        <w:lastRenderedPageBreak/>
        <w:t xml:space="preserve">into </w:t>
      </w:r>
      <w:r w:rsidR="001C1113">
        <w:rPr>
          <w:rFonts w:ascii="Times New Roman" w:hAnsi="Times New Roman" w:cs="Times New Roman"/>
          <w:sz w:val="24"/>
          <w:szCs w:val="24"/>
        </w:rPr>
        <w:t xml:space="preserve">250 ml </w:t>
      </w:r>
      <w:r w:rsidR="00D32F3C">
        <w:rPr>
          <w:rFonts w:ascii="Times New Roman" w:hAnsi="Times New Roman" w:cs="Times New Roman"/>
          <w:sz w:val="24"/>
          <w:szCs w:val="24"/>
        </w:rPr>
        <w:t>sterile sampling bottles observing aseptic procedures</w:t>
      </w:r>
      <w:r>
        <w:rPr>
          <w:rFonts w:ascii="Times New Roman" w:hAnsi="Times New Roman" w:cs="Times New Roman"/>
          <w:sz w:val="24"/>
          <w:szCs w:val="24"/>
        </w:rPr>
        <w:t xml:space="preserve"> and immediately transported to the laboratory for analysis</w:t>
      </w:r>
      <w:r w:rsidR="00D32F3C">
        <w:rPr>
          <w:rFonts w:ascii="Times New Roman" w:hAnsi="Times New Roman" w:cs="Times New Roman"/>
          <w:sz w:val="24"/>
          <w:szCs w:val="24"/>
        </w:rPr>
        <w:t>.</w:t>
      </w:r>
      <w:r w:rsidR="002D5331">
        <w:rPr>
          <w:rFonts w:ascii="Times New Roman" w:hAnsi="Times New Roman" w:cs="Times New Roman"/>
          <w:sz w:val="24"/>
          <w:szCs w:val="24"/>
        </w:rPr>
        <w:t xml:space="preserve"> </w:t>
      </w:r>
    </w:p>
    <w:p w:rsidR="002825D0" w:rsidRDefault="002825D0" w:rsidP="001F3825">
      <w:pPr>
        <w:spacing w:after="0" w:line="240" w:lineRule="auto"/>
        <w:jc w:val="both"/>
        <w:rPr>
          <w:rFonts w:ascii="Times New Roman" w:hAnsi="Times New Roman" w:cs="Times New Roman"/>
          <w:b/>
          <w:sz w:val="24"/>
          <w:szCs w:val="24"/>
        </w:rPr>
      </w:pPr>
    </w:p>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Physico-chemical tests (Water Quality Test)</w:t>
      </w:r>
    </w:p>
    <w:p w:rsidR="002D5331" w:rsidRPr="00E24DEA" w:rsidRDefault="00D32F3C" w:rsidP="001F3825">
      <w:pPr>
        <w:autoSpaceDE w:val="0"/>
        <w:autoSpaceDN w:val="0"/>
        <w:adjustRightInd w:val="0"/>
        <w:spacing w:after="0" w:line="240" w:lineRule="auto"/>
        <w:jc w:val="both"/>
        <w:rPr>
          <w:rFonts w:ascii="Times New Roman" w:hAnsi="Times New Roman" w:cs="Times New Roman"/>
          <w:color w:val="221E1F"/>
          <w:sz w:val="24"/>
          <w:szCs w:val="24"/>
        </w:rPr>
      </w:pPr>
      <w:r>
        <w:rPr>
          <w:rFonts w:ascii="Times New Roman" w:hAnsi="Times New Roman" w:cs="Times New Roman"/>
          <w:sz w:val="24"/>
          <w:szCs w:val="24"/>
        </w:rPr>
        <w:t>The evaluation of water qulity involves the aassessment of various physic-chemical parameters that can provide information about its suitability for different purposes such as drinking, recreational activities or industrial use. Several equipment and processes are used to measure and analyze these parameters.</w:t>
      </w:r>
      <w:r w:rsidR="002D5331">
        <w:rPr>
          <w:rFonts w:ascii="Times New Roman" w:hAnsi="Times New Roman" w:cs="Times New Roman"/>
          <w:sz w:val="24"/>
          <w:szCs w:val="24"/>
        </w:rPr>
        <w:t xml:space="preserve"> </w:t>
      </w:r>
      <w:r w:rsidR="002D5331" w:rsidRPr="00E24DEA">
        <w:rPr>
          <w:rFonts w:ascii="Times New Roman" w:hAnsi="Times New Roman" w:cs="Times New Roman"/>
          <w:color w:val="221E1F"/>
          <w:sz w:val="24"/>
          <w:szCs w:val="24"/>
        </w:rPr>
        <w:t>Different physicochemical parameters amenable to water quality assessment, namely, pH, temperature, salinity, dissolved salts measured as electrical conductivity, total suspended solid, essential elements and their corresponding compounds (nitrates, phosphates, sulphate), dissolved oxygen, biological oxygen demand and carbon-oxygen demand</w:t>
      </w:r>
      <w:r w:rsidR="002D5331">
        <w:rPr>
          <w:rFonts w:ascii="Times New Roman" w:hAnsi="Times New Roman" w:cs="Times New Roman"/>
          <w:color w:val="221E1F"/>
          <w:sz w:val="24"/>
          <w:szCs w:val="24"/>
        </w:rPr>
        <w:t xml:space="preserve"> </w:t>
      </w:r>
      <w:r w:rsidR="00A20533">
        <w:rPr>
          <w:rFonts w:ascii="Times New Roman" w:hAnsi="Times New Roman" w:cs="Times New Roman"/>
          <w:color w:val="221E1F"/>
          <w:sz w:val="24"/>
          <w:szCs w:val="24"/>
        </w:rPr>
        <w:t>(NSDWQ, 2007</w:t>
      </w:r>
      <w:r w:rsidR="002D5331" w:rsidRPr="00E24DEA">
        <w:rPr>
          <w:rFonts w:ascii="Times New Roman" w:hAnsi="Times New Roman" w:cs="Times New Roman"/>
          <w:color w:val="221E1F"/>
          <w:sz w:val="24"/>
          <w:szCs w:val="24"/>
        </w:rPr>
        <w:t>; WHO</w:t>
      </w:r>
      <w:r w:rsidR="002D5331">
        <w:rPr>
          <w:rFonts w:ascii="Times New Roman" w:hAnsi="Times New Roman" w:cs="Times New Roman"/>
          <w:color w:val="221E1F"/>
          <w:sz w:val="24"/>
          <w:szCs w:val="24"/>
        </w:rPr>
        <w:t>/UNICEF</w:t>
      </w:r>
      <w:r w:rsidR="002D5331" w:rsidRPr="00E24DEA">
        <w:rPr>
          <w:rFonts w:ascii="Times New Roman" w:hAnsi="Times New Roman" w:cs="Times New Roman"/>
          <w:color w:val="221E1F"/>
          <w:sz w:val="24"/>
          <w:szCs w:val="24"/>
        </w:rPr>
        <w:t>, 20</w:t>
      </w:r>
      <w:r w:rsidR="002D5331">
        <w:rPr>
          <w:rFonts w:ascii="Times New Roman" w:hAnsi="Times New Roman" w:cs="Times New Roman"/>
          <w:color w:val="221E1F"/>
          <w:sz w:val="24"/>
          <w:szCs w:val="24"/>
        </w:rPr>
        <w:t>21</w:t>
      </w:r>
      <w:r w:rsidR="002D5331" w:rsidRPr="00E24DEA">
        <w:rPr>
          <w:rFonts w:ascii="Times New Roman" w:hAnsi="Times New Roman" w:cs="Times New Roman"/>
          <w:color w:val="221E1F"/>
          <w:sz w:val="24"/>
          <w:szCs w:val="24"/>
        </w:rPr>
        <w:t>).</w:t>
      </w:r>
    </w:p>
    <w:p w:rsidR="002825D0" w:rsidRDefault="002825D0" w:rsidP="001F3825">
      <w:pPr>
        <w:spacing w:after="0" w:line="240" w:lineRule="auto"/>
        <w:jc w:val="both"/>
        <w:rPr>
          <w:rFonts w:ascii="Times-Bold" w:eastAsiaTheme="minorHAnsi" w:hAnsi="Times-Bold" w:cs="Times-Bold"/>
          <w:b/>
          <w:bCs/>
          <w:sz w:val="24"/>
          <w:szCs w:val="24"/>
        </w:rPr>
      </w:pPr>
    </w:p>
    <w:p w:rsidR="001C1113" w:rsidRDefault="001C1113" w:rsidP="001F3825">
      <w:pPr>
        <w:spacing w:after="0" w:line="240" w:lineRule="auto"/>
        <w:jc w:val="both"/>
        <w:rPr>
          <w:rFonts w:ascii="Times New Roman" w:hAnsi="Times New Roman" w:cs="Times New Roman"/>
          <w:b/>
          <w:sz w:val="24"/>
          <w:szCs w:val="24"/>
        </w:rPr>
      </w:pPr>
      <w:r w:rsidRPr="001C1113">
        <w:rPr>
          <w:rFonts w:ascii="Times-Bold" w:eastAsiaTheme="minorHAnsi" w:hAnsi="Times-Bold" w:cs="Times-Bold"/>
          <w:b/>
          <w:bCs/>
          <w:sz w:val="24"/>
          <w:szCs w:val="24"/>
        </w:rPr>
        <w:t xml:space="preserve">Culture, isolation and identification </w:t>
      </w:r>
      <w:r>
        <w:rPr>
          <w:rFonts w:ascii="Times New Roman" w:hAnsi="Times New Roman" w:cs="Times New Roman"/>
          <w:b/>
          <w:sz w:val="24"/>
          <w:szCs w:val="24"/>
        </w:rPr>
        <w:t xml:space="preserve">of </w:t>
      </w:r>
      <w:r>
        <w:rPr>
          <w:rFonts w:ascii="Times New Roman" w:hAnsi="Times New Roman" w:cs="Times New Roman"/>
          <w:b/>
          <w:i/>
          <w:sz w:val="24"/>
          <w:szCs w:val="24"/>
        </w:rPr>
        <w:t>Clostridium s</w:t>
      </w:r>
      <w:r>
        <w:rPr>
          <w:rFonts w:ascii="Times New Roman" w:hAnsi="Times New Roman" w:cs="Times New Roman"/>
          <w:b/>
          <w:sz w:val="24"/>
          <w:szCs w:val="24"/>
        </w:rPr>
        <w:t>pecies in borehole and well water</w:t>
      </w:r>
    </w:p>
    <w:p w:rsidR="002D5331" w:rsidRDefault="002D5331" w:rsidP="001F3825">
      <w:pPr>
        <w:autoSpaceDE w:val="0"/>
        <w:autoSpaceDN w:val="0"/>
        <w:adjustRightInd w:val="0"/>
        <w:spacing w:after="0" w:line="240" w:lineRule="auto"/>
        <w:jc w:val="both"/>
        <w:rPr>
          <w:rFonts w:ascii="Times New Roman" w:hAnsi="Times New Roman" w:cs="Times New Roman"/>
          <w:sz w:val="24"/>
          <w:szCs w:val="24"/>
        </w:rPr>
      </w:pPr>
      <w:r w:rsidRPr="00E24DEA">
        <w:rPr>
          <w:rFonts w:ascii="Times New Roman" w:hAnsi="Times New Roman" w:cs="Times New Roman"/>
          <w:sz w:val="24"/>
          <w:szCs w:val="24"/>
        </w:rPr>
        <w:t>Water samples were analysed immediately after collection, for the presence of heterotrophic and total coliforms using membrane filtration method (USEPA, 2009).Aliquots of100ml from each samples were filtered using 0.45 μm paper filters. The filters were placed on Nutrient agar and Eosin methylene blue agar plates and were incubated aerobically at 37 °C for 24 hrs. Colonies isolated were then sub-cultured on Vogel-Johnson agar, Salmonella Shigella Agar and Pseudomonas Centrimide Agar for bacteria identification. The isolates were subjected to both preliminary Gram staining and confirmatory biochemical identification tests such as;indole, oxidase, citrate utilization andTriple Sugar Iron tests (Forbes and</w:t>
      </w:r>
      <w:r w:rsidR="00FB53B6">
        <w:rPr>
          <w:rFonts w:ascii="Times New Roman" w:hAnsi="Times New Roman" w:cs="Times New Roman"/>
          <w:sz w:val="24"/>
          <w:szCs w:val="24"/>
        </w:rPr>
        <w:t xml:space="preserve"> Weissfeld, 1998; Prescott, 2001</w:t>
      </w:r>
      <w:r w:rsidRPr="00E24DEA">
        <w:rPr>
          <w:rFonts w:ascii="Times New Roman" w:hAnsi="Times New Roman" w:cs="Times New Roman"/>
          <w:sz w:val="24"/>
          <w:szCs w:val="24"/>
        </w:rPr>
        <w:t>).</w:t>
      </w:r>
    </w:p>
    <w:p w:rsidR="002825D0" w:rsidRPr="002825D0" w:rsidRDefault="002825D0" w:rsidP="001F3825">
      <w:pPr>
        <w:autoSpaceDE w:val="0"/>
        <w:autoSpaceDN w:val="0"/>
        <w:adjustRightInd w:val="0"/>
        <w:spacing w:after="0" w:line="240" w:lineRule="auto"/>
        <w:jc w:val="both"/>
        <w:rPr>
          <w:rFonts w:ascii="Times New Roman" w:hAnsi="Times New Roman" w:cs="Times New Roman"/>
          <w:sz w:val="24"/>
          <w:szCs w:val="24"/>
        </w:rPr>
      </w:pPr>
    </w:p>
    <w:p w:rsidR="0033079B" w:rsidRDefault="0033079B" w:rsidP="001F3825">
      <w:pPr>
        <w:spacing w:after="0" w:line="240" w:lineRule="auto"/>
        <w:jc w:val="both"/>
        <w:rPr>
          <w:rFonts w:ascii="Times-Bold" w:eastAsiaTheme="minorHAnsi" w:hAnsi="Times-Bold" w:cs="Times-Bold"/>
          <w:b/>
          <w:bCs/>
          <w:sz w:val="23"/>
          <w:szCs w:val="23"/>
        </w:rPr>
      </w:pPr>
      <w:r>
        <w:rPr>
          <w:rFonts w:ascii="Times-Bold" w:eastAsiaTheme="minorHAnsi" w:hAnsi="Times-Bold" w:cs="Times-Bold"/>
          <w:b/>
          <w:bCs/>
          <w:sz w:val="23"/>
          <w:szCs w:val="23"/>
        </w:rPr>
        <w:t xml:space="preserve">Antibiogram: </w:t>
      </w:r>
    </w:p>
    <w:p w:rsidR="0033079B" w:rsidRPr="003A5276" w:rsidRDefault="0033079B" w:rsidP="001F3825">
      <w:pPr>
        <w:spacing w:after="0" w:line="240" w:lineRule="auto"/>
        <w:jc w:val="both"/>
        <w:rPr>
          <w:rFonts w:ascii="Times New Roman" w:hAnsi="Times New Roman" w:cs="Times New Roman"/>
          <w:sz w:val="24"/>
          <w:szCs w:val="24"/>
        </w:rPr>
      </w:pPr>
      <w:r w:rsidRPr="00D910C0">
        <w:rPr>
          <w:rFonts w:ascii="Times New Roman" w:eastAsiaTheme="minorHAnsi" w:hAnsi="Times New Roman" w:cs="Times New Roman"/>
          <w:sz w:val="24"/>
          <w:szCs w:val="24"/>
        </w:rPr>
        <w:t>Antimicrobial susceptibility</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studies were carried out by the modified</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Kirby-Bauer disk diffusion method, according to the guidelines of the Clinical</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Laboratory Standard Institute (CLSI, 2017)</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 xml:space="preserve">The </w:t>
      </w:r>
      <w:r>
        <w:rPr>
          <w:rFonts w:ascii="Times New Roman" w:eastAsiaTheme="minorHAnsi" w:hAnsi="Times New Roman" w:cs="Times New Roman"/>
          <w:i/>
          <w:sz w:val="24"/>
          <w:szCs w:val="24"/>
        </w:rPr>
        <w:t>Clostridium</w:t>
      </w:r>
      <w:r w:rsidRPr="00D910C0">
        <w:rPr>
          <w:rFonts w:ascii="Times New Roman" w:eastAsiaTheme="minorHAnsi" w:hAnsi="Times New Roman" w:cs="Times New Roman"/>
          <w:i/>
          <w:iCs/>
          <w:sz w:val="24"/>
          <w:szCs w:val="24"/>
        </w:rPr>
        <w:t xml:space="preserve"> </w:t>
      </w:r>
      <w:r w:rsidRPr="00D910C0">
        <w:rPr>
          <w:rFonts w:ascii="Times New Roman" w:eastAsiaTheme="minorHAnsi" w:hAnsi="Times New Roman" w:cs="Times New Roman"/>
          <w:sz w:val="24"/>
          <w:szCs w:val="24"/>
        </w:rPr>
        <w:t>spp</w:t>
      </w:r>
      <w:r>
        <w:rPr>
          <w:rFonts w:ascii="Times New Roman" w:eastAsiaTheme="minorHAnsi" w:hAnsi="Times New Roman" w:cs="Times New Roman"/>
          <w:sz w:val="24"/>
          <w:szCs w:val="24"/>
        </w:rPr>
        <w:t xml:space="preserve"> isolated</w:t>
      </w:r>
      <w:r w:rsidRPr="00D910C0">
        <w:rPr>
          <w:rFonts w:ascii="Times New Roman" w:eastAsiaTheme="minorHAnsi" w:hAnsi="Times New Roman" w:cs="Times New Roman"/>
          <w:sz w:val="24"/>
          <w:szCs w:val="24"/>
        </w:rPr>
        <w:t xml:space="preserve"> were adjusted to 0.5 McFarland</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turbidity standards and applied onto</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Mueller-Hinton (MH) agar plates using</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sterile swab sticks.</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Single antibiotics disks (</w:t>
      </w:r>
      <w:r>
        <w:rPr>
          <w:rFonts w:ascii="Times New Roman" w:hAnsi="Times New Roman" w:cs="Times New Roman"/>
          <w:sz w:val="24"/>
          <w:szCs w:val="24"/>
        </w:rPr>
        <w:t>Antibiotics disks used were: AG - Amoxycillin (20+10mcg), CIP - Ciprofloxacin (5mcg), TE - Tetracycline (30mcg), GEN - Gentamycin (10mcg), CB - Cefuroxime (30mcg), E - Erythromycin (15mcg), CD - Clindamycin (2mcg), M - Metronidazole (5mcg), CS - Colistin (10mcg</w:t>
      </w:r>
      <w:r w:rsidRPr="00D910C0">
        <w:rPr>
          <w:rFonts w:ascii="Times New Roman" w:eastAsiaTheme="minorHAnsi" w:hAnsi="Times New Roman" w:cs="Times New Roman"/>
          <w:sz w:val="24"/>
          <w:szCs w:val="24"/>
        </w:rPr>
        <w:t>) were</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aseptically placed on the swabbed MH agar</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plates at a distance of 20mm apart using</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sterile forceps. All susceptibility test plates</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were incubated at 37°C for 18–24h. The zone of</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inhibition was measured, recorded, and</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interpreted as susceptible (S) and resistant</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(R) using standard antibiotic breakpoints as</w:t>
      </w:r>
      <w:r>
        <w:rPr>
          <w:rFonts w:ascii="Times New Roman" w:eastAsiaTheme="minorHAnsi" w:hAnsi="Times New Roman" w:cs="Times New Roman"/>
          <w:sz w:val="24"/>
          <w:szCs w:val="24"/>
        </w:rPr>
        <w:t xml:space="preserve"> </w:t>
      </w:r>
      <w:r w:rsidRPr="00D910C0">
        <w:rPr>
          <w:rFonts w:ascii="Times New Roman" w:eastAsiaTheme="minorHAnsi" w:hAnsi="Times New Roman" w:cs="Times New Roman"/>
          <w:sz w:val="24"/>
          <w:szCs w:val="24"/>
        </w:rPr>
        <w:t>stated by the CLSI ( 2017).</w:t>
      </w:r>
      <w:r>
        <w:rPr>
          <w:rFonts w:ascii="Times New Roman" w:eastAsiaTheme="minorHAnsi" w:hAnsi="Times New Roman" w:cs="Times New Roman"/>
          <w:sz w:val="24"/>
          <w:szCs w:val="24"/>
        </w:rPr>
        <w:t xml:space="preserve"> </w:t>
      </w:r>
      <w:r w:rsidRPr="003A5276">
        <w:rPr>
          <w:rFonts w:ascii="Times New Roman" w:eastAsiaTheme="minorHAnsi" w:hAnsi="Times New Roman" w:cs="Times New Roman"/>
          <w:sz w:val="24"/>
          <w:szCs w:val="24"/>
        </w:rPr>
        <w:t xml:space="preserve">Also </w:t>
      </w:r>
      <w:r w:rsidRPr="003A5276">
        <w:rPr>
          <w:rFonts w:ascii="Times New Roman" w:eastAsiaTheme="minorHAnsi" w:hAnsi="Times New Roman" w:cs="Times New Roman"/>
          <w:bCs/>
          <w:sz w:val="24"/>
          <w:szCs w:val="24"/>
        </w:rPr>
        <w:t>multiple antibiotic</w:t>
      </w:r>
      <w:r w:rsidR="002825D0">
        <w:rPr>
          <w:rFonts w:ascii="Times New Roman" w:eastAsiaTheme="minorHAnsi" w:hAnsi="Times New Roman" w:cs="Times New Roman"/>
          <w:bCs/>
          <w:sz w:val="24"/>
          <w:szCs w:val="24"/>
        </w:rPr>
        <w:t>s resistance index (MARI) was de</w:t>
      </w:r>
      <w:r w:rsidRPr="003A5276">
        <w:rPr>
          <w:rFonts w:ascii="Times New Roman" w:eastAsiaTheme="minorHAnsi" w:hAnsi="Times New Roman" w:cs="Times New Roman"/>
          <w:bCs/>
          <w:sz w:val="24"/>
          <w:szCs w:val="24"/>
        </w:rPr>
        <w:t>termined.</w:t>
      </w:r>
    </w:p>
    <w:p w:rsidR="00890894" w:rsidRDefault="00890894" w:rsidP="001F3825">
      <w:pPr>
        <w:spacing w:after="0" w:line="240" w:lineRule="auto"/>
        <w:jc w:val="both"/>
        <w:rPr>
          <w:rFonts w:ascii="Times New Roman" w:hAnsi="Times New Roman" w:cs="Times New Roman"/>
          <w:sz w:val="24"/>
          <w:szCs w:val="24"/>
        </w:rPr>
      </w:pPr>
    </w:p>
    <w:p w:rsidR="0033079B" w:rsidRDefault="0033079B"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Pathogenicity Testing</w:t>
      </w:r>
    </w:p>
    <w:p w:rsidR="0033079B" w:rsidRPr="00866304" w:rsidRDefault="0033079B" w:rsidP="001F3825">
      <w:pPr>
        <w:spacing w:after="0" w:line="240" w:lineRule="auto"/>
        <w:jc w:val="both"/>
        <w:rPr>
          <w:rFonts w:ascii="Times New Roman" w:eastAsia="Times New Roman" w:hAnsi="Times New Roman" w:cs="Times New Roman"/>
          <w:color w:val="3A3A3A"/>
          <w:sz w:val="24"/>
          <w:szCs w:val="24"/>
        </w:rPr>
      </w:pPr>
      <w:r>
        <w:rPr>
          <w:rFonts w:ascii="Times New Roman" w:hAnsi="Times New Roman" w:cs="Times New Roman"/>
          <w:sz w:val="24"/>
          <w:szCs w:val="24"/>
        </w:rPr>
        <w:t xml:space="preserve">Testing for pathogenicity was used to determine a microorganism's capacity to infect or cause disease in a host organism. It assists </w:t>
      </w:r>
      <w:r w:rsidRPr="00866304">
        <w:rPr>
          <w:rFonts w:ascii="Times New Roman" w:hAnsi="Times New Roman" w:cs="Times New Roman"/>
          <w:sz w:val="24"/>
          <w:szCs w:val="24"/>
        </w:rPr>
        <w:t>with comprehending the virulence mechanisms and possible dangers connected to particular diseases</w:t>
      </w:r>
      <w:r w:rsidR="00890894" w:rsidRPr="00866304">
        <w:rPr>
          <w:rFonts w:ascii="Times New Roman" w:hAnsi="Times New Roman" w:cs="Times New Roman"/>
          <w:sz w:val="24"/>
          <w:szCs w:val="24"/>
        </w:rPr>
        <w:t xml:space="preserve">. Hemolysin, DNAse, Gelatinase and Lipase test were carried out as described by Bergey </w:t>
      </w:r>
      <w:r w:rsidR="00890894" w:rsidRPr="00866304">
        <w:rPr>
          <w:rFonts w:ascii="Times New Roman" w:hAnsi="Times New Roman" w:cs="Times New Roman"/>
          <w:i/>
          <w:sz w:val="24"/>
          <w:szCs w:val="24"/>
        </w:rPr>
        <w:t>et al.</w:t>
      </w:r>
      <w:r w:rsidR="00890894" w:rsidRPr="00866304">
        <w:rPr>
          <w:rFonts w:ascii="Times New Roman" w:hAnsi="Times New Roman" w:cs="Times New Roman"/>
          <w:sz w:val="24"/>
          <w:szCs w:val="24"/>
        </w:rPr>
        <w:t xml:space="preserve"> (2009) and </w:t>
      </w:r>
      <w:r w:rsidR="00890894" w:rsidRPr="00866304">
        <w:rPr>
          <w:rFonts w:ascii="Times New Roman" w:eastAsia="Times New Roman" w:hAnsi="Times New Roman" w:cs="Times New Roman"/>
          <w:color w:val="3A3A3A"/>
          <w:sz w:val="24"/>
          <w:szCs w:val="24"/>
        </w:rPr>
        <w:t>Tille and Forbes (2014)</w:t>
      </w:r>
      <w:r w:rsidR="00866304" w:rsidRPr="00866304">
        <w:rPr>
          <w:rFonts w:ascii="Times New Roman" w:eastAsia="Times New Roman" w:hAnsi="Times New Roman" w:cs="Times New Roman"/>
          <w:color w:val="3A3A3A"/>
          <w:sz w:val="24"/>
          <w:szCs w:val="24"/>
        </w:rPr>
        <w:t>.</w:t>
      </w:r>
    </w:p>
    <w:p w:rsidR="00CB4A2B" w:rsidRDefault="00866304" w:rsidP="001F3825">
      <w:pPr>
        <w:autoSpaceDE w:val="0"/>
        <w:autoSpaceDN w:val="0"/>
        <w:adjustRightInd w:val="0"/>
        <w:spacing w:after="0" w:line="240" w:lineRule="auto"/>
        <w:jc w:val="both"/>
        <w:rPr>
          <w:rFonts w:ascii="Times New Roman" w:eastAsiaTheme="minorHAnsi" w:hAnsi="Times New Roman" w:cs="Times New Roman"/>
          <w:color w:val="222222"/>
          <w:sz w:val="24"/>
          <w:szCs w:val="24"/>
        </w:rPr>
      </w:pPr>
      <w:r>
        <w:rPr>
          <w:rFonts w:ascii="Times New Roman" w:eastAsiaTheme="minorHAnsi" w:hAnsi="Times New Roman" w:cs="Times New Roman"/>
          <w:color w:val="222222"/>
          <w:sz w:val="24"/>
          <w:szCs w:val="24"/>
        </w:rPr>
        <w:t xml:space="preserve">Isolated </w:t>
      </w:r>
      <w:r>
        <w:rPr>
          <w:rFonts w:ascii="Times New Roman" w:eastAsiaTheme="minorHAnsi" w:hAnsi="Times New Roman" w:cs="Times New Roman"/>
          <w:i/>
          <w:color w:val="222222"/>
          <w:sz w:val="24"/>
          <w:szCs w:val="24"/>
        </w:rPr>
        <w:t xml:space="preserve">Clostridium </w:t>
      </w:r>
      <w:r>
        <w:rPr>
          <w:rFonts w:ascii="Times New Roman" w:eastAsiaTheme="minorHAnsi" w:hAnsi="Times New Roman" w:cs="Times New Roman"/>
          <w:color w:val="222222"/>
          <w:sz w:val="24"/>
          <w:szCs w:val="24"/>
        </w:rPr>
        <w:t xml:space="preserve">Spp were </w:t>
      </w:r>
      <w:r w:rsidRPr="00866304">
        <w:rPr>
          <w:rFonts w:ascii="Times New Roman" w:eastAsiaTheme="minorHAnsi" w:hAnsi="Times New Roman" w:cs="Times New Roman"/>
          <w:color w:val="222222"/>
          <w:sz w:val="24"/>
          <w:szCs w:val="24"/>
        </w:rPr>
        <w:t>inoculated onto 5% sheep blood agar and incubated overnight at 35°C. Hemolysin production</w:t>
      </w:r>
      <w:r>
        <w:rPr>
          <w:rFonts w:ascii="Times New Roman" w:eastAsiaTheme="minorHAnsi" w:hAnsi="Times New Roman" w:cs="Times New Roman"/>
          <w:color w:val="222222"/>
          <w:sz w:val="24"/>
          <w:szCs w:val="24"/>
        </w:rPr>
        <w:t xml:space="preserve"> </w:t>
      </w:r>
      <w:r w:rsidRPr="00866304">
        <w:rPr>
          <w:rFonts w:ascii="Times New Roman" w:eastAsiaTheme="minorHAnsi" w:hAnsi="Times New Roman" w:cs="Times New Roman"/>
          <w:color w:val="222222"/>
          <w:sz w:val="24"/>
          <w:szCs w:val="24"/>
        </w:rPr>
        <w:t>was detected by the presence of a zone of complete clearance of erythrocytes around the colony</w:t>
      </w:r>
      <w:r>
        <w:rPr>
          <w:rFonts w:ascii="Times New Roman" w:eastAsiaTheme="minorHAnsi" w:hAnsi="Times New Roman" w:cs="Times New Roman"/>
          <w:color w:val="222222"/>
          <w:sz w:val="24"/>
          <w:szCs w:val="24"/>
        </w:rPr>
        <w:t xml:space="preserve"> </w:t>
      </w:r>
      <w:r w:rsidRPr="00866304">
        <w:rPr>
          <w:rFonts w:ascii="Times New Roman" w:eastAsiaTheme="minorHAnsi" w:hAnsi="Times New Roman" w:cs="Times New Roman"/>
          <w:color w:val="222222"/>
          <w:sz w:val="24"/>
          <w:szCs w:val="24"/>
        </w:rPr>
        <w:t>as observed against transmitted light</w:t>
      </w:r>
      <w:r>
        <w:rPr>
          <w:rFonts w:ascii="Times New Roman" w:eastAsiaTheme="minorHAnsi" w:hAnsi="Times New Roman" w:cs="Times New Roman"/>
          <w:color w:val="222222"/>
          <w:sz w:val="24"/>
          <w:szCs w:val="24"/>
        </w:rPr>
        <w:t xml:space="preserve"> (</w:t>
      </w:r>
      <w:r w:rsidR="00441C73">
        <w:rPr>
          <w:rFonts w:ascii="Times New Roman" w:eastAsiaTheme="minorHAnsi" w:hAnsi="Times New Roman" w:cs="Times New Roman"/>
          <w:color w:val="222222"/>
          <w:sz w:val="24"/>
          <w:szCs w:val="24"/>
        </w:rPr>
        <w:t xml:space="preserve">Roberts, 1957; </w:t>
      </w:r>
      <w:r w:rsidRPr="00866304">
        <w:rPr>
          <w:rFonts w:ascii="Times New Roman" w:eastAsia="Times New Roman" w:hAnsi="Times New Roman" w:cs="Times New Roman"/>
          <w:color w:val="3A3A3A"/>
          <w:sz w:val="24"/>
          <w:szCs w:val="24"/>
        </w:rPr>
        <w:t>Tille and Forbes</w:t>
      </w:r>
      <w:r>
        <w:rPr>
          <w:rFonts w:ascii="Times New Roman" w:eastAsia="Times New Roman" w:hAnsi="Times New Roman" w:cs="Times New Roman"/>
          <w:color w:val="3A3A3A"/>
          <w:sz w:val="24"/>
          <w:szCs w:val="24"/>
        </w:rPr>
        <w:t xml:space="preserve"> </w:t>
      </w:r>
      <w:r w:rsidRPr="00866304">
        <w:rPr>
          <w:rFonts w:ascii="Times New Roman" w:eastAsia="Times New Roman" w:hAnsi="Times New Roman" w:cs="Times New Roman"/>
          <w:color w:val="3A3A3A"/>
          <w:sz w:val="24"/>
          <w:szCs w:val="24"/>
        </w:rPr>
        <w:t>2014)</w:t>
      </w:r>
      <w:r w:rsidRPr="00866304">
        <w:rPr>
          <w:rFonts w:ascii="Times New Roman" w:eastAsiaTheme="minorHAnsi" w:hAnsi="Times New Roman" w:cs="Times New Roman"/>
          <w:color w:val="222222"/>
          <w:sz w:val="24"/>
          <w:szCs w:val="24"/>
        </w:rPr>
        <w:t>.</w:t>
      </w:r>
    </w:p>
    <w:p w:rsidR="00866304" w:rsidRPr="004C7A6B" w:rsidRDefault="00CB4A2B" w:rsidP="001F3825">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color w:val="222222"/>
          <w:sz w:val="24"/>
          <w:szCs w:val="24"/>
        </w:rPr>
        <w:lastRenderedPageBreak/>
        <w:t xml:space="preserve"> Bacterial isolates were inoculated into prepared </w:t>
      </w:r>
      <w:r>
        <w:rPr>
          <w:rFonts w:ascii="Times New Roman" w:hAnsi="Times New Roman" w:cs="Times New Roman"/>
          <w:sz w:val="24"/>
          <w:szCs w:val="24"/>
        </w:rPr>
        <w:t>DNase agar and incubated at 37</w:t>
      </w:r>
      <w:r w:rsidRPr="00866304">
        <w:rPr>
          <w:rFonts w:ascii="Times New Roman" w:eastAsiaTheme="minorHAnsi" w:hAnsi="Times New Roman" w:cs="Times New Roman"/>
          <w:color w:val="222222"/>
          <w:sz w:val="24"/>
          <w:szCs w:val="24"/>
        </w:rPr>
        <w:t>°C</w:t>
      </w:r>
      <w:r>
        <w:rPr>
          <w:rFonts w:ascii="Times New Roman" w:hAnsi="Times New Roman" w:cs="Times New Roman"/>
          <w:sz w:val="24"/>
          <w:szCs w:val="24"/>
        </w:rPr>
        <w:t xml:space="preserve"> for 24hrs. Positive result is visible if the bacterium breaks down the DNA, causing the medium to lose its viscosity or to develop a clear halo around the bacterial colony (colo</w:t>
      </w:r>
      <w:r w:rsidR="004C7A6B">
        <w:rPr>
          <w:rFonts w:ascii="Times New Roman" w:hAnsi="Times New Roman" w:cs="Times New Roman"/>
          <w:sz w:val="24"/>
          <w:szCs w:val="24"/>
        </w:rPr>
        <w:t>u</w:t>
      </w:r>
      <w:r>
        <w:rPr>
          <w:rFonts w:ascii="Times New Roman" w:hAnsi="Times New Roman" w:cs="Times New Roman"/>
          <w:sz w:val="24"/>
          <w:szCs w:val="24"/>
        </w:rPr>
        <w:t>rless around the organism).</w:t>
      </w:r>
      <w:r w:rsidRPr="004C7A6B">
        <w:rPr>
          <w:rFonts w:ascii="Times New Roman" w:hAnsi="Times New Roman" w:cs="Times New Roman"/>
          <w:sz w:val="24"/>
          <w:szCs w:val="24"/>
        </w:rPr>
        <w:t xml:space="preserve"> Negative result is visible if the medium remains green</w:t>
      </w:r>
      <w:r w:rsidR="001F3825">
        <w:rPr>
          <w:rFonts w:ascii="Times New Roman" w:hAnsi="Times New Roman" w:cs="Times New Roman"/>
          <w:sz w:val="24"/>
          <w:szCs w:val="24"/>
        </w:rPr>
        <w:t xml:space="preserve"> (</w:t>
      </w:r>
      <w:r w:rsidR="001F3825" w:rsidRPr="00866304">
        <w:rPr>
          <w:rFonts w:ascii="Times New Roman" w:eastAsia="Times New Roman" w:hAnsi="Times New Roman" w:cs="Times New Roman"/>
          <w:color w:val="3A3A3A"/>
          <w:sz w:val="24"/>
          <w:szCs w:val="24"/>
        </w:rPr>
        <w:t>Tille and Forbes</w:t>
      </w:r>
      <w:r w:rsidR="001F3825">
        <w:rPr>
          <w:rFonts w:ascii="Times New Roman" w:eastAsia="Times New Roman" w:hAnsi="Times New Roman" w:cs="Times New Roman"/>
          <w:color w:val="3A3A3A"/>
          <w:sz w:val="24"/>
          <w:szCs w:val="24"/>
        </w:rPr>
        <w:t xml:space="preserve"> </w:t>
      </w:r>
      <w:r w:rsidR="001F3825" w:rsidRPr="00866304">
        <w:rPr>
          <w:rFonts w:ascii="Times New Roman" w:eastAsia="Times New Roman" w:hAnsi="Times New Roman" w:cs="Times New Roman"/>
          <w:color w:val="3A3A3A"/>
          <w:sz w:val="24"/>
          <w:szCs w:val="24"/>
        </w:rPr>
        <w:t>2014)</w:t>
      </w:r>
      <w:r w:rsidRPr="004C7A6B">
        <w:rPr>
          <w:rFonts w:ascii="Times New Roman" w:hAnsi="Times New Roman" w:cs="Times New Roman"/>
          <w:sz w:val="24"/>
          <w:szCs w:val="24"/>
        </w:rPr>
        <w:t>.</w:t>
      </w:r>
    </w:p>
    <w:p w:rsidR="001F3825" w:rsidRDefault="004C7A6B" w:rsidP="001F3825">
      <w:pPr>
        <w:spacing w:after="0" w:line="240" w:lineRule="auto"/>
        <w:jc w:val="both"/>
        <w:rPr>
          <w:rFonts w:ascii="Times New Roman" w:eastAsiaTheme="minorHAnsi" w:hAnsi="Times New Roman" w:cs="Times New Roman"/>
          <w:color w:val="222222"/>
          <w:sz w:val="24"/>
          <w:szCs w:val="24"/>
        </w:rPr>
      </w:pPr>
      <w:r w:rsidRPr="004C7A6B">
        <w:rPr>
          <w:rFonts w:ascii="Times New Roman" w:eastAsiaTheme="minorHAnsi" w:hAnsi="Times New Roman" w:cs="Times New Roman"/>
          <w:color w:val="222222"/>
          <w:sz w:val="24"/>
          <w:szCs w:val="24"/>
        </w:rPr>
        <w:t>Gelatinase production/protease activity: Gelatinase activity was demonstrated using gelatin</w:t>
      </w:r>
      <w:r>
        <w:rPr>
          <w:rFonts w:ascii="Times New Roman" w:eastAsiaTheme="minorHAnsi" w:hAnsi="Times New Roman" w:cs="Times New Roman"/>
          <w:color w:val="222222"/>
          <w:sz w:val="24"/>
          <w:szCs w:val="24"/>
        </w:rPr>
        <w:t xml:space="preserve"> </w:t>
      </w:r>
      <w:r w:rsidRPr="004C7A6B">
        <w:rPr>
          <w:rFonts w:ascii="Times New Roman" w:eastAsiaTheme="minorHAnsi" w:hAnsi="Times New Roman" w:cs="Times New Roman"/>
          <w:color w:val="222222"/>
          <w:sz w:val="24"/>
          <w:szCs w:val="24"/>
        </w:rPr>
        <w:t xml:space="preserve">agar. The gelatin agar plate was inoculated with </w:t>
      </w:r>
      <w:r w:rsidRPr="004C7A6B">
        <w:rPr>
          <w:rFonts w:ascii="Times New Roman" w:eastAsiaTheme="minorHAnsi" w:hAnsi="Times New Roman" w:cs="Times New Roman"/>
          <w:i/>
          <w:iCs/>
          <w:color w:val="222222"/>
          <w:sz w:val="24"/>
          <w:szCs w:val="24"/>
        </w:rPr>
        <w:t xml:space="preserve">E. coli </w:t>
      </w:r>
      <w:r w:rsidRPr="004C7A6B">
        <w:rPr>
          <w:rFonts w:ascii="Times New Roman" w:eastAsiaTheme="minorHAnsi" w:hAnsi="Times New Roman" w:cs="Times New Roman"/>
          <w:color w:val="222222"/>
          <w:sz w:val="24"/>
          <w:szCs w:val="24"/>
        </w:rPr>
        <w:t>and was incubated at 37°C for 24 hours.</w:t>
      </w:r>
      <w:r>
        <w:rPr>
          <w:rFonts w:ascii="Times New Roman" w:eastAsiaTheme="minorHAnsi" w:hAnsi="Times New Roman" w:cs="Times New Roman"/>
          <w:color w:val="222222"/>
          <w:sz w:val="24"/>
          <w:szCs w:val="24"/>
        </w:rPr>
        <w:t xml:space="preserve"> </w:t>
      </w:r>
      <w:r w:rsidRPr="004C7A6B">
        <w:rPr>
          <w:rFonts w:ascii="Times New Roman" w:eastAsiaTheme="minorHAnsi" w:hAnsi="Times New Roman" w:cs="Times New Roman"/>
          <w:color w:val="222222"/>
          <w:sz w:val="24"/>
          <w:szCs w:val="24"/>
        </w:rPr>
        <w:t>After incubation, the plates were flooded with mercuric chloride solution. Development of the</w:t>
      </w:r>
      <w:r>
        <w:rPr>
          <w:rFonts w:ascii="Times New Roman" w:eastAsiaTheme="minorHAnsi" w:hAnsi="Times New Roman" w:cs="Times New Roman"/>
          <w:color w:val="222222"/>
          <w:sz w:val="24"/>
          <w:szCs w:val="24"/>
        </w:rPr>
        <w:t xml:space="preserve"> </w:t>
      </w:r>
      <w:r w:rsidRPr="004C7A6B">
        <w:rPr>
          <w:rFonts w:ascii="Times New Roman" w:eastAsiaTheme="minorHAnsi" w:hAnsi="Times New Roman" w:cs="Times New Roman"/>
          <w:color w:val="222222"/>
          <w:sz w:val="24"/>
          <w:szCs w:val="24"/>
        </w:rPr>
        <w:t>zone of opacity surrounding the colonies was considered positive for gelatinase production</w:t>
      </w:r>
      <w:r>
        <w:rPr>
          <w:rFonts w:ascii="Times New Roman" w:eastAsiaTheme="minorHAnsi" w:hAnsi="Times New Roman" w:cs="Times New Roman"/>
          <w:color w:val="222222"/>
          <w:sz w:val="24"/>
          <w:szCs w:val="24"/>
        </w:rPr>
        <w:t xml:space="preserve"> (</w:t>
      </w:r>
      <w:r w:rsidRPr="004C7A6B">
        <w:rPr>
          <w:rFonts w:ascii="Times New Roman" w:eastAsiaTheme="minorHAnsi" w:hAnsi="Times New Roman" w:cs="Times New Roman"/>
          <w:color w:val="222222"/>
          <w:sz w:val="24"/>
          <w:szCs w:val="24"/>
        </w:rPr>
        <w:t>Sharma et al., 2007)</w:t>
      </w:r>
      <w:r w:rsidR="001F3825">
        <w:rPr>
          <w:rFonts w:ascii="Times New Roman" w:eastAsiaTheme="minorHAnsi" w:hAnsi="Times New Roman" w:cs="Times New Roman"/>
          <w:color w:val="222222"/>
          <w:sz w:val="24"/>
          <w:szCs w:val="24"/>
        </w:rPr>
        <w:t>.</w:t>
      </w:r>
    </w:p>
    <w:p w:rsidR="004C7A6B" w:rsidRDefault="004C7A6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Spirit blue agar (SBA) was measured, prepared and and autoclaved. The medium was poured into sterile petri dishes after cooling. Isolates were inoculated into labelled plates by streaking with sterile wire loop and plates were incubated at 37</w:t>
      </w:r>
      <w:r w:rsidR="001F3825" w:rsidRPr="004C7A6B">
        <w:rPr>
          <w:rFonts w:ascii="Times New Roman" w:eastAsiaTheme="minorHAnsi" w:hAnsi="Times New Roman" w:cs="Times New Roman"/>
          <w:color w:val="222222"/>
          <w:sz w:val="24"/>
          <w:szCs w:val="24"/>
        </w:rPr>
        <w:t>°C</w:t>
      </w:r>
      <w:r>
        <w:rPr>
          <w:rFonts w:ascii="Times New Roman" w:hAnsi="Times New Roman" w:cs="Times New Roman"/>
          <w:sz w:val="24"/>
          <w:szCs w:val="24"/>
        </w:rPr>
        <w:t xml:space="preserve"> for 24hrs. Positive result is observed when the bacterium breaks down the lipids, causing the medium to turn opaque or develop a chalky-white appearance (clear zone) around the organism. Negative result shows no clear zone around the organism</w:t>
      </w:r>
      <w:r w:rsidR="001F3825">
        <w:rPr>
          <w:rFonts w:ascii="Times New Roman" w:hAnsi="Times New Roman" w:cs="Times New Roman"/>
          <w:sz w:val="24"/>
          <w:szCs w:val="24"/>
        </w:rPr>
        <w:t xml:space="preserve"> (Pascoal </w:t>
      </w:r>
      <w:r w:rsidR="001F3825">
        <w:rPr>
          <w:rFonts w:ascii="Times New Roman" w:hAnsi="Times New Roman" w:cs="Times New Roman"/>
          <w:i/>
          <w:sz w:val="24"/>
          <w:szCs w:val="24"/>
        </w:rPr>
        <w:t>et al</w:t>
      </w:r>
      <w:r w:rsidR="001F3825">
        <w:rPr>
          <w:rFonts w:ascii="Times New Roman" w:hAnsi="Times New Roman" w:cs="Times New Roman"/>
          <w:sz w:val="24"/>
          <w:szCs w:val="24"/>
        </w:rPr>
        <w:t>., 2018)</w:t>
      </w:r>
      <w:r>
        <w:rPr>
          <w:rFonts w:ascii="Times New Roman" w:hAnsi="Times New Roman" w:cs="Times New Roman"/>
          <w:sz w:val="24"/>
          <w:szCs w:val="24"/>
        </w:rPr>
        <w:t>.</w:t>
      </w:r>
    </w:p>
    <w:p w:rsidR="00B26B1F" w:rsidRDefault="00B26B1F" w:rsidP="001F3825">
      <w:pPr>
        <w:spacing w:line="240" w:lineRule="auto"/>
        <w:jc w:val="both"/>
        <w:rPr>
          <w:rFonts w:ascii="Times New Roman" w:hAnsi="Times New Roman" w:cs="Times New Roman"/>
          <w:b/>
          <w:sz w:val="24"/>
          <w:szCs w:val="24"/>
        </w:rPr>
      </w:pPr>
    </w:p>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RESULTS </w:t>
      </w:r>
    </w:p>
    <w:p w:rsidR="00D32F3C" w:rsidRDefault="00D32F3C" w:rsidP="001F3825">
      <w:pPr>
        <w:spacing w:line="240" w:lineRule="auto"/>
        <w:jc w:val="both"/>
        <w:rPr>
          <w:rFonts w:ascii="Times New Roman" w:hAnsi="Times New Roman" w:cs="Times New Roman"/>
          <w:sz w:val="24"/>
          <w:szCs w:val="24"/>
        </w:rPr>
        <w:sectPr w:rsidR="00D32F3C">
          <w:footerReference w:type="default" r:id="rId8"/>
          <w:pgSz w:w="12240" w:h="15840"/>
          <w:pgMar w:top="1440" w:right="1440" w:bottom="1440" w:left="1440" w:header="720" w:footer="720" w:gutter="0"/>
          <w:cols w:space="720"/>
          <w:docGrid w:linePitch="360"/>
        </w:sectPr>
      </w:pPr>
      <w:r>
        <w:rPr>
          <w:rFonts w:ascii="Times New Roman" w:hAnsi="Times New Roman" w:cs="Times New Roman"/>
          <w:sz w:val="24"/>
          <w:szCs w:val="24"/>
        </w:rPr>
        <w:t>The results of physiochemical properties of water samples from different sampling points in Benin Ci</w:t>
      </w:r>
      <w:r w:rsidR="0070123E">
        <w:rPr>
          <w:rFonts w:ascii="Times New Roman" w:hAnsi="Times New Roman" w:cs="Times New Roman"/>
          <w:sz w:val="24"/>
          <w:szCs w:val="24"/>
        </w:rPr>
        <w:t>ty was evaluated as presented on Table 1</w:t>
      </w:r>
      <w:r>
        <w:rPr>
          <w:rFonts w:ascii="Times New Roman" w:hAnsi="Times New Roman" w:cs="Times New Roman"/>
          <w:sz w:val="24"/>
          <w:szCs w:val="24"/>
        </w:rPr>
        <w:t xml:space="preserve">. The pH ranged from 6.06 - 7.59, while temperature (25.3 - 29.4 </w:t>
      </w:r>
      <w:r w:rsidRPr="0070123E">
        <w:rPr>
          <w:rFonts w:ascii="Times New Roman" w:hAnsi="Times New Roman" w:cs="Times New Roman"/>
          <w:sz w:val="24"/>
          <w:szCs w:val="24"/>
          <w:vertAlign w:val="superscript"/>
        </w:rPr>
        <w:t>o</w:t>
      </w:r>
      <w:r>
        <w:rPr>
          <w:rFonts w:ascii="Times New Roman" w:hAnsi="Times New Roman" w:cs="Times New Roman"/>
          <w:sz w:val="24"/>
          <w:szCs w:val="24"/>
        </w:rPr>
        <w:t xml:space="preserve">C), electrical conductivity (13 – 159 µS/cm), turbidity (0.21 – 1.83 NTU), total suspended solid (0.23 – 0.98 mg/ml), Alkalinity (0.12 – 0.50), Hardness (1.05 – 2.95 mg/ml), Phosphate (0.1 – 1.99 mg/L), Nitrate (0.03 – 1.05 mg/L), and Sulphate (0.12 – 1.0 mg/L) were within acceptable range delineated by </w:t>
      </w:r>
      <w:r w:rsidR="0070123E">
        <w:rPr>
          <w:rFonts w:ascii="Times New Roman" w:hAnsi="Times New Roman" w:cs="Times New Roman"/>
          <w:sz w:val="24"/>
          <w:szCs w:val="24"/>
        </w:rPr>
        <w:t xml:space="preserve">WHO </w:t>
      </w:r>
      <w:r>
        <w:rPr>
          <w:rFonts w:ascii="Times New Roman" w:hAnsi="Times New Roman" w:cs="Times New Roman"/>
          <w:sz w:val="24"/>
          <w:szCs w:val="24"/>
        </w:rPr>
        <w:t>for drinking water. The results of bacteriological analysis (specific to anaerobes) of water samples showed that the anaerobic bacterial count was found to range from 13.50±2.12CFU/100ml to 81.00±4.24CFU/100ml</w:t>
      </w:r>
      <w:r w:rsidR="005800AF">
        <w:rPr>
          <w:rFonts w:ascii="Times New Roman" w:hAnsi="Times New Roman" w:cs="Times New Roman"/>
          <w:sz w:val="24"/>
          <w:szCs w:val="24"/>
        </w:rPr>
        <w:t>, with BHS7 having the highest bacterial count</w:t>
      </w:r>
      <w:r>
        <w:rPr>
          <w:rFonts w:ascii="Times New Roman" w:hAnsi="Times New Roman" w:cs="Times New Roman"/>
          <w:sz w:val="24"/>
          <w:szCs w:val="24"/>
        </w:rPr>
        <w:t xml:space="preserve"> </w:t>
      </w:r>
      <w:r w:rsidR="0070123E">
        <w:rPr>
          <w:rFonts w:ascii="Times New Roman" w:hAnsi="Times New Roman" w:cs="Times New Roman"/>
          <w:sz w:val="24"/>
          <w:szCs w:val="24"/>
        </w:rPr>
        <w:t>(</w:t>
      </w:r>
      <w:r>
        <w:rPr>
          <w:rFonts w:ascii="Times New Roman" w:hAnsi="Times New Roman" w:cs="Times New Roman"/>
          <w:sz w:val="24"/>
          <w:szCs w:val="24"/>
        </w:rPr>
        <w:t>Figure 1</w:t>
      </w:r>
      <w:r w:rsidR="0070123E">
        <w:rPr>
          <w:rFonts w:ascii="Times New Roman" w:hAnsi="Times New Roman" w:cs="Times New Roman"/>
          <w:sz w:val="24"/>
          <w:szCs w:val="24"/>
        </w:rPr>
        <w:t>).</w:t>
      </w:r>
      <w:r>
        <w:rPr>
          <w:rFonts w:ascii="Times New Roman" w:hAnsi="Times New Roman" w:cs="Times New Roman"/>
          <w:sz w:val="24"/>
          <w:szCs w:val="24"/>
        </w:rPr>
        <w:t xml:space="preserve"> The percentage of the three different anaerobic bacteria found in the water samples</w:t>
      </w:r>
      <w:r w:rsidR="005800AF">
        <w:rPr>
          <w:rFonts w:ascii="Times New Roman" w:hAnsi="Times New Roman" w:cs="Times New Roman"/>
          <w:sz w:val="24"/>
          <w:szCs w:val="24"/>
        </w:rPr>
        <w:t xml:space="preserve"> w</w:t>
      </w:r>
      <w:r>
        <w:rPr>
          <w:rFonts w:ascii="Times New Roman" w:hAnsi="Times New Roman" w:cs="Times New Roman"/>
          <w:sz w:val="24"/>
          <w:szCs w:val="24"/>
        </w:rPr>
        <w:t xml:space="preserve">ere </w:t>
      </w:r>
      <w:r>
        <w:rPr>
          <w:rFonts w:ascii="Times New Roman" w:hAnsi="Times New Roman" w:cs="Times New Roman"/>
          <w:i/>
          <w:sz w:val="24"/>
          <w:szCs w:val="24"/>
        </w:rPr>
        <w:t>Clostridium butyricum</w:t>
      </w:r>
      <w:r w:rsidR="005800AF">
        <w:rPr>
          <w:rFonts w:ascii="Times New Roman" w:hAnsi="Times New Roman" w:cs="Times New Roman"/>
          <w:i/>
          <w:sz w:val="24"/>
          <w:szCs w:val="24"/>
        </w:rPr>
        <w:t xml:space="preserve"> </w:t>
      </w:r>
      <w:r w:rsidR="005800AF">
        <w:rPr>
          <w:rFonts w:ascii="Times New Roman" w:hAnsi="Times New Roman" w:cs="Times New Roman"/>
          <w:sz w:val="24"/>
          <w:szCs w:val="24"/>
        </w:rPr>
        <w:t xml:space="preserve"> (50%)</w:t>
      </w:r>
      <w:r>
        <w:rPr>
          <w:rFonts w:ascii="Times New Roman" w:hAnsi="Times New Roman" w:cs="Times New Roman"/>
          <w:sz w:val="24"/>
          <w:szCs w:val="24"/>
        </w:rPr>
        <w:t xml:space="preserve">, </w:t>
      </w:r>
      <w:r>
        <w:rPr>
          <w:rFonts w:ascii="Times New Roman" w:hAnsi="Times New Roman" w:cs="Times New Roman"/>
          <w:i/>
          <w:sz w:val="24"/>
          <w:szCs w:val="24"/>
        </w:rPr>
        <w:t>Clostridium septicum</w:t>
      </w:r>
      <w:r w:rsidR="005800AF">
        <w:rPr>
          <w:rFonts w:ascii="Times New Roman" w:hAnsi="Times New Roman" w:cs="Times New Roman"/>
          <w:sz w:val="24"/>
          <w:szCs w:val="24"/>
        </w:rPr>
        <w:t xml:space="preserve"> (27.8%) </w:t>
      </w:r>
      <w:r>
        <w:rPr>
          <w:rFonts w:ascii="Times New Roman" w:hAnsi="Times New Roman" w:cs="Times New Roman"/>
          <w:sz w:val="24"/>
          <w:szCs w:val="24"/>
        </w:rPr>
        <w:t xml:space="preserve">and </w:t>
      </w:r>
      <w:r>
        <w:rPr>
          <w:rFonts w:ascii="Times New Roman" w:hAnsi="Times New Roman" w:cs="Times New Roman"/>
          <w:i/>
          <w:sz w:val="24"/>
          <w:szCs w:val="24"/>
        </w:rPr>
        <w:t>Clostridium perfringens</w:t>
      </w:r>
      <w:r w:rsidR="005800AF">
        <w:rPr>
          <w:rFonts w:ascii="Times New Roman" w:hAnsi="Times New Roman" w:cs="Times New Roman"/>
          <w:i/>
          <w:sz w:val="24"/>
          <w:szCs w:val="24"/>
        </w:rPr>
        <w:t xml:space="preserve"> </w:t>
      </w:r>
      <w:r w:rsidR="005800AF">
        <w:rPr>
          <w:rFonts w:ascii="Times New Roman" w:hAnsi="Times New Roman" w:cs="Times New Roman"/>
          <w:sz w:val="24"/>
          <w:szCs w:val="24"/>
        </w:rPr>
        <w:t>(16.7%)</w:t>
      </w:r>
      <w:r>
        <w:rPr>
          <w:rFonts w:ascii="Times New Roman" w:hAnsi="Times New Roman" w:cs="Times New Roman"/>
          <w:sz w:val="24"/>
          <w:szCs w:val="24"/>
        </w:rPr>
        <w:t>.</w:t>
      </w:r>
      <w:r w:rsidR="005800AF">
        <w:rPr>
          <w:rFonts w:ascii="Times New Roman" w:hAnsi="Times New Roman" w:cs="Times New Roman"/>
          <w:sz w:val="24"/>
          <w:szCs w:val="24"/>
        </w:rPr>
        <w:t xml:space="preserve"> </w:t>
      </w:r>
      <w:r>
        <w:rPr>
          <w:rFonts w:ascii="Times New Roman" w:hAnsi="Times New Roman" w:cs="Times New Roman"/>
          <w:i/>
          <w:sz w:val="24"/>
          <w:szCs w:val="24"/>
        </w:rPr>
        <w:t>Clostridium butyricum</w:t>
      </w:r>
      <w:r>
        <w:rPr>
          <w:rFonts w:ascii="Times New Roman" w:hAnsi="Times New Roman" w:cs="Times New Roman"/>
          <w:sz w:val="24"/>
          <w:szCs w:val="24"/>
        </w:rPr>
        <w:t xml:space="preserve"> has the highest percentage of</w:t>
      </w:r>
      <w:r w:rsidR="005800AF">
        <w:rPr>
          <w:rFonts w:ascii="Times New Roman" w:hAnsi="Times New Roman" w:cs="Times New Roman"/>
          <w:sz w:val="24"/>
          <w:szCs w:val="24"/>
        </w:rPr>
        <w:t xml:space="preserve"> occurrence</w:t>
      </w:r>
      <w:r>
        <w:rPr>
          <w:rFonts w:ascii="Times New Roman" w:hAnsi="Times New Roman" w:cs="Times New Roman"/>
          <w:sz w:val="24"/>
          <w:szCs w:val="24"/>
        </w:rPr>
        <w:t xml:space="preserve"> while </w:t>
      </w:r>
      <w:r w:rsidR="005800AF">
        <w:rPr>
          <w:rFonts w:ascii="Times New Roman" w:hAnsi="Times New Roman" w:cs="Times New Roman"/>
          <w:sz w:val="24"/>
          <w:szCs w:val="24"/>
        </w:rPr>
        <w:t xml:space="preserve">the least occurrence was </w:t>
      </w:r>
      <w:r>
        <w:rPr>
          <w:rFonts w:ascii="Times New Roman" w:hAnsi="Times New Roman" w:cs="Times New Roman"/>
          <w:i/>
          <w:sz w:val="24"/>
          <w:szCs w:val="24"/>
        </w:rPr>
        <w:t>Clostridium perfringes</w:t>
      </w:r>
      <w:r w:rsidR="005800AF">
        <w:rPr>
          <w:rFonts w:ascii="Times New Roman" w:hAnsi="Times New Roman" w:cs="Times New Roman"/>
          <w:i/>
          <w:sz w:val="24"/>
          <w:szCs w:val="24"/>
        </w:rPr>
        <w:t xml:space="preserve"> </w:t>
      </w:r>
      <w:r w:rsidR="005800AF">
        <w:rPr>
          <w:rFonts w:ascii="Times New Roman" w:hAnsi="Times New Roman" w:cs="Times New Roman"/>
          <w:sz w:val="24"/>
          <w:szCs w:val="24"/>
        </w:rPr>
        <w:t>as shown on Figure 2.</w:t>
      </w:r>
      <w:r w:rsidR="00A374AD">
        <w:rPr>
          <w:rFonts w:ascii="Times New Roman" w:hAnsi="Times New Roman" w:cs="Times New Roman"/>
          <w:sz w:val="24"/>
          <w:szCs w:val="24"/>
        </w:rPr>
        <w:t xml:space="preserve"> The bacteria possessed hemolysin proteins as well as DNAse enzyme. The antibacterial sensitivity testing revealed that all isolates were susceptible to gentamicin, metronidazole, erythromycin and clindamycin while resistance was widely observed for cefuroxime and colistin as seen on Table </w:t>
      </w:r>
      <w:bookmarkStart w:id="0" w:name="_GoBack"/>
      <w:bookmarkEnd w:id="0"/>
      <w:r w:rsidR="00A374AD">
        <w:rPr>
          <w:rFonts w:ascii="Times New Roman" w:hAnsi="Times New Roman" w:cs="Times New Roman"/>
          <w:sz w:val="24"/>
          <w:szCs w:val="24"/>
        </w:rPr>
        <w:t xml:space="preserve">2. It was also evident that they were found to have an MAR index greater than 0.2 which means that the isolates were all pathogens of public health importance. </w:t>
      </w:r>
      <w:r>
        <w:rPr>
          <w:rFonts w:ascii="Times New Roman" w:hAnsi="Times New Roman" w:cs="Times New Roman"/>
          <w:sz w:val="24"/>
          <w:szCs w:val="24"/>
        </w:rPr>
        <w:t>The phenotypic virulence properties of the anaerobic bacterial isolates showed that they had at all virulence determinants evaluated in the study</w:t>
      </w:r>
      <w:r w:rsidR="00B26B1F">
        <w:rPr>
          <w:rFonts w:ascii="Times New Roman" w:hAnsi="Times New Roman" w:cs="Times New Roman"/>
          <w:sz w:val="24"/>
          <w:szCs w:val="24"/>
        </w:rPr>
        <w:t xml:space="preserve"> (</w:t>
      </w:r>
      <w:r>
        <w:rPr>
          <w:rFonts w:ascii="Times New Roman" w:hAnsi="Times New Roman" w:cs="Times New Roman"/>
          <w:sz w:val="24"/>
          <w:szCs w:val="24"/>
        </w:rPr>
        <w:t>Table 3</w:t>
      </w:r>
      <w:r w:rsidR="00B26B1F">
        <w:rPr>
          <w:rFonts w:ascii="Times New Roman" w:hAnsi="Times New Roman" w:cs="Times New Roman"/>
          <w:sz w:val="24"/>
          <w:szCs w:val="24"/>
        </w:rPr>
        <w:t>)</w:t>
      </w:r>
      <w:r>
        <w:rPr>
          <w:rFonts w:ascii="Times New Roman" w:hAnsi="Times New Roman" w:cs="Times New Roman"/>
          <w:sz w:val="24"/>
          <w:szCs w:val="24"/>
        </w:rPr>
        <w:t xml:space="preserve">. </w:t>
      </w:r>
    </w:p>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1: The physiochemical analysis of water samples from different sampling points</w:t>
      </w:r>
    </w:p>
    <w:tbl>
      <w:tblPr>
        <w:tblW w:w="14884" w:type="dxa"/>
        <w:tblInd w:w="-856" w:type="dxa"/>
        <w:tblBorders>
          <w:top w:val="single" w:sz="4" w:space="0" w:color="auto"/>
          <w:bottom w:val="single" w:sz="4" w:space="0" w:color="auto"/>
        </w:tblBorders>
        <w:tblLook w:val="04A0"/>
      </w:tblPr>
      <w:tblGrid>
        <w:gridCol w:w="1559"/>
        <w:gridCol w:w="1308"/>
        <w:gridCol w:w="1308"/>
        <w:gridCol w:w="1308"/>
        <w:gridCol w:w="1308"/>
        <w:gridCol w:w="1428"/>
        <w:gridCol w:w="1308"/>
        <w:gridCol w:w="1308"/>
        <w:gridCol w:w="1548"/>
        <w:gridCol w:w="1367"/>
        <w:gridCol w:w="1134"/>
      </w:tblGrid>
      <w:tr w:rsidR="00D32F3C" w:rsidTr="00D32F3C">
        <w:trPr>
          <w:trHeight w:val="20"/>
        </w:trPr>
        <w:tc>
          <w:tcPr>
            <w:tcW w:w="1559" w:type="dxa"/>
            <w:tcBorders>
              <w:bottom w:val="single" w:sz="4" w:space="0" w:color="auto"/>
            </w:tcBorders>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Parameter </w:t>
            </w:r>
          </w:p>
        </w:tc>
        <w:tc>
          <w:tcPr>
            <w:tcW w:w="1308" w:type="dxa"/>
            <w:tcBorders>
              <w:bottom w:val="single" w:sz="4" w:space="0" w:color="auto"/>
            </w:tcBorders>
            <w:shd w:val="clear" w:color="auto" w:fill="auto"/>
            <w:noWrap/>
            <w:vAlign w:val="bottom"/>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BH</w:t>
            </w:r>
            <w:r w:rsidR="0036750F">
              <w:rPr>
                <w:rFonts w:ascii="Times New Roman" w:hAnsi="Times New Roman" w:cs="Times New Roman"/>
                <w:b/>
                <w:sz w:val="24"/>
                <w:szCs w:val="24"/>
              </w:rPr>
              <w:t>S1</w:t>
            </w:r>
          </w:p>
        </w:tc>
        <w:tc>
          <w:tcPr>
            <w:tcW w:w="1308" w:type="dxa"/>
            <w:tcBorders>
              <w:bottom w:val="single" w:sz="4" w:space="0" w:color="auto"/>
            </w:tcBorders>
            <w:shd w:val="clear" w:color="auto" w:fill="auto"/>
            <w:noWrap/>
            <w:vAlign w:val="bottom"/>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BH</w:t>
            </w:r>
            <w:r w:rsidR="0036750F">
              <w:rPr>
                <w:rFonts w:ascii="Times New Roman" w:hAnsi="Times New Roman" w:cs="Times New Roman"/>
                <w:b/>
                <w:sz w:val="24"/>
                <w:szCs w:val="24"/>
              </w:rPr>
              <w:t>S2</w:t>
            </w:r>
          </w:p>
        </w:tc>
        <w:tc>
          <w:tcPr>
            <w:tcW w:w="1308" w:type="dxa"/>
            <w:tcBorders>
              <w:bottom w:val="single" w:sz="4" w:space="0" w:color="auto"/>
            </w:tcBorders>
            <w:shd w:val="clear" w:color="auto" w:fill="auto"/>
            <w:noWrap/>
            <w:vAlign w:val="bottom"/>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BH</w:t>
            </w:r>
            <w:r w:rsidR="0036750F">
              <w:rPr>
                <w:rFonts w:ascii="Times New Roman" w:hAnsi="Times New Roman" w:cs="Times New Roman"/>
                <w:b/>
                <w:sz w:val="24"/>
                <w:szCs w:val="24"/>
              </w:rPr>
              <w:t>S3</w:t>
            </w:r>
          </w:p>
        </w:tc>
        <w:tc>
          <w:tcPr>
            <w:tcW w:w="1308" w:type="dxa"/>
            <w:tcBorders>
              <w:bottom w:val="single" w:sz="4" w:space="0" w:color="auto"/>
            </w:tcBorders>
            <w:shd w:val="clear" w:color="auto" w:fill="auto"/>
            <w:noWrap/>
            <w:vAlign w:val="bottom"/>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BH</w:t>
            </w:r>
            <w:r w:rsidR="0036750F">
              <w:rPr>
                <w:rFonts w:ascii="Times New Roman" w:hAnsi="Times New Roman" w:cs="Times New Roman"/>
                <w:b/>
                <w:sz w:val="24"/>
                <w:szCs w:val="24"/>
              </w:rPr>
              <w:t>S4</w:t>
            </w:r>
          </w:p>
        </w:tc>
        <w:tc>
          <w:tcPr>
            <w:tcW w:w="1428" w:type="dxa"/>
            <w:tcBorders>
              <w:bottom w:val="single" w:sz="4" w:space="0" w:color="auto"/>
            </w:tcBorders>
            <w:shd w:val="clear" w:color="auto" w:fill="auto"/>
            <w:noWrap/>
            <w:vAlign w:val="bottom"/>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BH</w:t>
            </w:r>
            <w:r w:rsidR="0036750F">
              <w:rPr>
                <w:rFonts w:ascii="Times New Roman" w:hAnsi="Times New Roman" w:cs="Times New Roman"/>
                <w:b/>
                <w:sz w:val="24"/>
                <w:szCs w:val="24"/>
              </w:rPr>
              <w:t>S5</w:t>
            </w:r>
          </w:p>
        </w:tc>
        <w:tc>
          <w:tcPr>
            <w:tcW w:w="1308" w:type="dxa"/>
            <w:tcBorders>
              <w:bottom w:val="single" w:sz="4" w:space="0" w:color="auto"/>
            </w:tcBorders>
            <w:shd w:val="clear" w:color="auto" w:fill="auto"/>
            <w:noWrap/>
            <w:vAlign w:val="bottom"/>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BH</w:t>
            </w:r>
            <w:r w:rsidR="0036750F">
              <w:rPr>
                <w:rFonts w:ascii="Times New Roman" w:hAnsi="Times New Roman" w:cs="Times New Roman"/>
                <w:b/>
                <w:sz w:val="24"/>
                <w:szCs w:val="24"/>
              </w:rPr>
              <w:t>S6</w:t>
            </w:r>
          </w:p>
        </w:tc>
        <w:tc>
          <w:tcPr>
            <w:tcW w:w="1308" w:type="dxa"/>
            <w:tcBorders>
              <w:bottom w:val="single" w:sz="4" w:space="0" w:color="auto"/>
            </w:tcBorders>
            <w:shd w:val="clear" w:color="auto" w:fill="auto"/>
            <w:noWrap/>
            <w:vAlign w:val="bottom"/>
            <w:hideMark/>
          </w:tcPr>
          <w:p w:rsidR="00D32F3C" w:rsidRDefault="0036750F"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BHS7</w:t>
            </w:r>
          </w:p>
        </w:tc>
        <w:tc>
          <w:tcPr>
            <w:tcW w:w="1548" w:type="dxa"/>
            <w:tcBorders>
              <w:bottom w:val="single" w:sz="4" w:space="0" w:color="auto"/>
            </w:tcBorders>
            <w:shd w:val="clear" w:color="auto" w:fill="auto"/>
            <w:noWrap/>
            <w:vAlign w:val="bottom"/>
            <w:hideMark/>
          </w:tcPr>
          <w:p w:rsidR="00D32F3C" w:rsidRDefault="0036750F"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WWS1</w:t>
            </w:r>
          </w:p>
        </w:tc>
        <w:tc>
          <w:tcPr>
            <w:tcW w:w="1367" w:type="dxa"/>
            <w:tcBorders>
              <w:bottom w:val="single" w:sz="4" w:space="0" w:color="auto"/>
            </w:tcBorders>
            <w:shd w:val="clear" w:color="auto" w:fill="auto"/>
            <w:noWrap/>
            <w:vAlign w:val="bottom"/>
            <w:hideMark/>
          </w:tcPr>
          <w:p w:rsidR="00D32F3C" w:rsidRDefault="0036750F"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WWS2</w:t>
            </w:r>
          </w:p>
        </w:tc>
        <w:tc>
          <w:tcPr>
            <w:tcW w:w="1134" w:type="dxa"/>
            <w:tcBorders>
              <w:bottom w:val="single" w:sz="4" w:space="0" w:color="auto"/>
            </w:tcBorders>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WHO </w:t>
            </w:r>
          </w:p>
        </w:tc>
      </w:tr>
      <w:tr w:rsidR="00D32F3C" w:rsidTr="00D32F3C">
        <w:trPr>
          <w:trHeight w:val="20"/>
        </w:trPr>
        <w:tc>
          <w:tcPr>
            <w:tcW w:w="1559" w:type="dxa"/>
            <w:tcBorders>
              <w:top w:val="single" w:sz="4" w:space="0" w:color="auto"/>
              <w:bottom w:val="nil"/>
            </w:tcBorders>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pH </w:t>
            </w:r>
          </w:p>
        </w:tc>
        <w:tc>
          <w:tcPr>
            <w:tcW w:w="1308" w:type="dxa"/>
            <w:tcBorders>
              <w:top w:val="single" w:sz="4" w:space="0" w:color="auto"/>
              <w:bottom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7.59±0.15</w:t>
            </w:r>
          </w:p>
        </w:tc>
        <w:tc>
          <w:tcPr>
            <w:tcW w:w="1308" w:type="dxa"/>
            <w:tcBorders>
              <w:top w:val="single" w:sz="4" w:space="0" w:color="auto"/>
              <w:bottom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6.71±0.55</w:t>
            </w:r>
          </w:p>
        </w:tc>
        <w:tc>
          <w:tcPr>
            <w:tcW w:w="1308" w:type="dxa"/>
            <w:tcBorders>
              <w:top w:val="single" w:sz="4" w:space="0" w:color="auto"/>
              <w:bottom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6.66±0.25</w:t>
            </w:r>
          </w:p>
        </w:tc>
        <w:tc>
          <w:tcPr>
            <w:tcW w:w="1308" w:type="dxa"/>
            <w:tcBorders>
              <w:top w:val="single" w:sz="4" w:space="0" w:color="auto"/>
              <w:bottom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6.33±0.25</w:t>
            </w:r>
          </w:p>
        </w:tc>
        <w:tc>
          <w:tcPr>
            <w:tcW w:w="1428" w:type="dxa"/>
            <w:tcBorders>
              <w:top w:val="single" w:sz="4" w:space="0" w:color="auto"/>
              <w:bottom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6.72±0.12</w:t>
            </w:r>
          </w:p>
        </w:tc>
        <w:tc>
          <w:tcPr>
            <w:tcW w:w="1308" w:type="dxa"/>
            <w:tcBorders>
              <w:top w:val="single" w:sz="4" w:space="0" w:color="auto"/>
              <w:bottom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6.18±0.35</w:t>
            </w:r>
          </w:p>
        </w:tc>
        <w:tc>
          <w:tcPr>
            <w:tcW w:w="1308" w:type="dxa"/>
            <w:tcBorders>
              <w:top w:val="single" w:sz="4" w:space="0" w:color="auto"/>
              <w:bottom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6.69±0.55</w:t>
            </w:r>
          </w:p>
        </w:tc>
        <w:tc>
          <w:tcPr>
            <w:tcW w:w="1548" w:type="dxa"/>
            <w:tcBorders>
              <w:top w:val="single" w:sz="4" w:space="0" w:color="auto"/>
              <w:bottom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6.06±0.23</w:t>
            </w:r>
          </w:p>
        </w:tc>
        <w:tc>
          <w:tcPr>
            <w:tcW w:w="1367" w:type="dxa"/>
            <w:tcBorders>
              <w:top w:val="single" w:sz="4" w:space="0" w:color="auto"/>
              <w:bottom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6.63±0.35</w:t>
            </w:r>
          </w:p>
        </w:tc>
        <w:tc>
          <w:tcPr>
            <w:tcW w:w="1134" w:type="dxa"/>
            <w:tcBorders>
              <w:top w:val="single" w:sz="4" w:space="0" w:color="auto"/>
              <w:bottom w:val="nil"/>
            </w:tcBorders>
            <w:shd w:val="clear" w:color="auto" w:fill="auto"/>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6.5-8.5</w:t>
            </w:r>
          </w:p>
        </w:tc>
      </w:tr>
      <w:tr w:rsidR="00D32F3C" w:rsidTr="00D32F3C">
        <w:trPr>
          <w:trHeight w:val="20"/>
        </w:trPr>
        <w:tc>
          <w:tcPr>
            <w:tcW w:w="1559" w:type="dxa"/>
            <w:tcBorders>
              <w:top w:val="nil"/>
            </w:tcBorders>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Tempt. (oC) </w:t>
            </w:r>
          </w:p>
        </w:tc>
        <w:tc>
          <w:tcPr>
            <w:tcW w:w="1308" w:type="dxa"/>
            <w:tcBorders>
              <w:top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25.3±1.50</w:t>
            </w:r>
          </w:p>
        </w:tc>
        <w:tc>
          <w:tcPr>
            <w:tcW w:w="1308" w:type="dxa"/>
            <w:tcBorders>
              <w:top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28.30±1.50</w:t>
            </w:r>
          </w:p>
        </w:tc>
        <w:tc>
          <w:tcPr>
            <w:tcW w:w="1308" w:type="dxa"/>
            <w:tcBorders>
              <w:top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25.3±1.50</w:t>
            </w:r>
          </w:p>
        </w:tc>
        <w:tc>
          <w:tcPr>
            <w:tcW w:w="1308" w:type="dxa"/>
            <w:tcBorders>
              <w:top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26.30±2.15</w:t>
            </w:r>
          </w:p>
        </w:tc>
        <w:tc>
          <w:tcPr>
            <w:tcW w:w="1428" w:type="dxa"/>
            <w:tcBorders>
              <w:top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29.40±1.90</w:t>
            </w:r>
          </w:p>
        </w:tc>
        <w:tc>
          <w:tcPr>
            <w:tcW w:w="1308" w:type="dxa"/>
            <w:tcBorders>
              <w:top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28.3±2.15</w:t>
            </w:r>
          </w:p>
        </w:tc>
        <w:tc>
          <w:tcPr>
            <w:tcW w:w="1308" w:type="dxa"/>
            <w:tcBorders>
              <w:top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26.30±2.50</w:t>
            </w:r>
          </w:p>
        </w:tc>
        <w:tc>
          <w:tcPr>
            <w:tcW w:w="1548" w:type="dxa"/>
            <w:tcBorders>
              <w:top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29.30±2.00</w:t>
            </w:r>
          </w:p>
        </w:tc>
        <w:tc>
          <w:tcPr>
            <w:tcW w:w="1367" w:type="dxa"/>
            <w:tcBorders>
              <w:top w:val="nil"/>
            </w:tcBorders>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25.30±1.85</w:t>
            </w:r>
          </w:p>
        </w:tc>
        <w:tc>
          <w:tcPr>
            <w:tcW w:w="1134" w:type="dxa"/>
            <w:tcBorders>
              <w:top w:val="nil"/>
            </w:tcBorders>
            <w:shd w:val="clear" w:color="auto" w:fill="auto"/>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&lt; 35</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EC (µS/cm) </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46.00±3.50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37.00±3.90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48.00±3.00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33.00±3.11</w:t>
            </w:r>
          </w:p>
        </w:tc>
        <w:tc>
          <w:tcPr>
            <w:tcW w:w="142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159.00±8.11</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26.00±1.25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13.00±2.00</w:t>
            </w:r>
          </w:p>
        </w:tc>
        <w:tc>
          <w:tcPr>
            <w:tcW w:w="154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110.00±10.00</w:t>
            </w:r>
          </w:p>
        </w:tc>
        <w:tc>
          <w:tcPr>
            <w:tcW w:w="1367"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16.00±1.55</w:t>
            </w:r>
          </w:p>
        </w:tc>
        <w:tc>
          <w:tcPr>
            <w:tcW w:w="1134" w:type="dxa"/>
            <w:shd w:val="clear" w:color="auto" w:fill="auto"/>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Turb (NTU) </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0.63±0.15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0.27±0.04</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1.83±0.25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1.11±0.19</w:t>
            </w:r>
          </w:p>
        </w:tc>
        <w:tc>
          <w:tcPr>
            <w:tcW w:w="142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0.90±0.04</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0.74±0.04</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0.21±0.12</w:t>
            </w:r>
          </w:p>
        </w:tc>
        <w:tc>
          <w:tcPr>
            <w:tcW w:w="154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0.84±0.06</w:t>
            </w:r>
          </w:p>
        </w:tc>
        <w:tc>
          <w:tcPr>
            <w:tcW w:w="1367"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1.45±0.7</w:t>
            </w:r>
          </w:p>
        </w:tc>
        <w:tc>
          <w:tcPr>
            <w:tcW w:w="1134" w:type="dxa"/>
            <w:shd w:val="clear" w:color="auto" w:fill="auto"/>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TSS </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0.78±0.25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0.98±0.25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0.90±0.02</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0.59±0.14</w:t>
            </w:r>
          </w:p>
        </w:tc>
        <w:tc>
          <w:tcPr>
            <w:tcW w:w="142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0.65±0.02</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0.72±0.03</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0.69±0.24</w:t>
            </w:r>
          </w:p>
        </w:tc>
        <w:tc>
          <w:tcPr>
            <w:tcW w:w="154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0.87±0.04</w:t>
            </w:r>
          </w:p>
        </w:tc>
        <w:tc>
          <w:tcPr>
            <w:tcW w:w="1367"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0.23±0.02</w:t>
            </w:r>
          </w:p>
        </w:tc>
        <w:tc>
          <w:tcPr>
            <w:tcW w:w="1134" w:type="dxa"/>
            <w:shd w:val="clear" w:color="auto" w:fill="auto"/>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&lt; 10</w:t>
            </w:r>
          </w:p>
        </w:tc>
      </w:tr>
      <w:tr w:rsidR="00D32F3C" w:rsidTr="00D32F3C">
        <w:trPr>
          <w:trHeight w:val="20"/>
        </w:trPr>
        <w:tc>
          <w:tcPr>
            <w:tcW w:w="1559" w:type="dxa"/>
            <w:shd w:val="clear" w:color="000000" w:fill="FFFFFF"/>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Alkalinity </w:t>
            </w:r>
          </w:p>
        </w:tc>
        <w:tc>
          <w:tcPr>
            <w:tcW w:w="1308" w:type="dxa"/>
            <w:shd w:val="clear" w:color="000000" w:fill="FFFFFF"/>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0.21±0.01</w:t>
            </w:r>
          </w:p>
        </w:tc>
        <w:tc>
          <w:tcPr>
            <w:tcW w:w="1308" w:type="dxa"/>
            <w:shd w:val="clear" w:color="000000" w:fill="FFFFFF"/>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0.41±0.11</w:t>
            </w:r>
          </w:p>
        </w:tc>
        <w:tc>
          <w:tcPr>
            <w:tcW w:w="1308" w:type="dxa"/>
            <w:shd w:val="clear" w:color="000000" w:fill="FFFFFF"/>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0.43±0.03</w:t>
            </w:r>
          </w:p>
        </w:tc>
        <w:tc>
          <w:tcPr>
            <w:tcW w:w="1308" w:type="dxa"/>
            <w:shd w:val="clear" w:color="000000" w:fill="FFFFFF"/>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0.40±0.05</w:t>
            </w:r>
          </w:p>
        </w:tc>
        <w:tc>
          <w:tcPr>
            <w:tcW w:w="1428" w:type="dxa"/>
            <w:shd w:val="clear" w:color="000000" w:fill="FFFFFF"/>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0.50±0.05</w:t>
            </w:r>
          </w:p>
        </w:tc>
        <w:tc>
          <w:tcPr>
            <w:tcW w:w="1308" w:type="dxa"/>
            <w:shd w:val="clear" w:color="000000" w:fill="FFFFFF"/>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0.24±0.01</w:t>
            </w:r>
          </w:p>
        </w:tc>
        <w:tc>
          <w:tcPr>
            <w:tcW w:w="1308" w:type="dxa"/>
            <w:shd w:val="clear" w:color="000000" w:fill="FFFFFF"/>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0.12±0.00</w:t>
            </w:r>
          </w:p>
        </w:tc>
        <w:tc>
          <w:tcPr>
            <w:tcW w:w="1548" w:type="dxa"/>
            <w:shd w:val="clear" w:color="000000" w:fill="FFFFFF"/>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0.20±0.00</w:t>
            </w:r>
          </w:p>
        </w:tc>
        <w:tc>
          <w:tcPr>
            <w:tcW w:w="1367" w:type="dxa"/>
            <w:shd w:val="clear" w:color="000000" w:fill="FFFFFF"/>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0.12±0.01</w:t>
            </w:r>
          </w:p>
        </w:tc>
        <w:tc>
          <w:tcPr>
            <w:tcW w:w="1134" w:type="dxa"/>
            <w:shd w:val="clear" w:color="000000" w:fill="FFFFFF"/>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&lt;50</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Hardness</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1.99±0.22</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2.15±0.15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2.67±0.95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2.95±0.23</w:t>
            </w:r>
          </w:p>
        </w:tc>
        <w:tc>
          <w:tcPr>
            <w:tcW w:w="142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2.50±0.05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2.57±0.09</w:t>
            </w:r>
          </w:p>
        </w:tc>
        <w:tc>
          <w:tcPr>
            <w:tcW w:w="154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1.66±0.09</w:t>
            </w:r>
          </w:p>
        </w:tc>
        <w:tc>
          <w:tcPr>
            <w:tcW w:w="1367"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2.54±0.32</w:t>
            </w:r>
          </w:p>
        </w:tc>
        <w:tc>
          <w:tcPr>
            <w:tcW w:w="1134" w:type="dxa"/>
            <w:shd w:val="clear" w:color="auto" w:fill="auto"/>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100-500</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Phosphate </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0.12±0.01</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0.56±0.04</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1.84±0.85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1.99±0.35</w:t>
            </w:r>
          </w:p>
        </w:tc>
        <w:tc>
          <w:tcPr>
            <w:tcW w:w="142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0.09±0.00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0.11±0.01</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0.10±0.00</w:t>
            </w:r>
          </w:p>
        </w:tc>
        <w:tc>
          <w:tcPr>
            <w:tcW w:w="154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0.14±0.00</w:t>
            </w:r>
          </w:p>
        </w:tc>
        <w:tc>
          <w:tcPr>
            <w:tcW w:w="1367"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1.53±0.07</w:t>
            </w:r>
          </w:p>
        </w:tc>
        <w:tc>
          <w:tcPr>
            <w:tcW w:w="1134" w:type="dxa"/>
            <w:shd w:val="clear" w:color="auto" w:fill="auto"/>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Nitrate </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0.67±0.01</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0.95±0.05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1.05±0.15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1.50±0.05</w:t>
            </w:r>
          </w:p>
        </w:tc>
        <w:tc>
          <w:tcPr>
            <w:tcW w:w="142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0.57±0.25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0.66±0.23</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0.54±0.03</w:t>
            </w:r>
          </w:p>
        </w:tc>
        <w:tc>
          <w:tcPr>
            <w:tcW w:w="154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0.50±0.01</w:t>
            </w:r>
          </w:p>
        </w:tc>
        <w:tc>
          <w:tcPr>
            <w:tcW w:w="1367"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1.12±0.09</w:t>
            </w:r>
          </w:p>
        </w:tc>
        <w:tc>
          <w:tcPr>
            <w:tcW w:w="1134" w:type="dxa"/>
            <w:shd w:val="clear" w:color="auto" w:fill="auto"/>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40-50</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Sulphate </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0.75±0.05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0.82±0.03</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0.91±0.09</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0.79±0.00</w:t>
            </w:r>
          </w:p>
        </w:tc>
        <w:tc>
          <w:tcPr>
            <w:tcW w:w="142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0.12±0.05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0.13±0.02</w:t>
            </w:r>
          </w:p>
        </w:tc>
        <w:tc>
          <w:tcPr>
            <w:tcW w:w="154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0.15±0.05</w:t>
            </w:r>
          </w:p>
        </w:tc>
        <w:tc>
          <w:tcPr>
            <w:tcW w:w="1367"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0.53±0.10</w:t>
            </w:r>
          </w:p>
        </w:tc>
        <w:tc>
          <w:tcPr>
            <w:tcW w:w="1134" w:type="dxa"/>
            <w:shd w:val="clear" w:color="auto" w:fill="auto"/>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BOD </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0.02±0.01</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0.03±0.50</w:t>
            </w:r>
          </w:p>
        </w:tc>
        <w:tc>
          <w:tcPr>
            <w:tcW w:w="142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0.07±0.00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0.02±0.04</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0.03±0.00</w:t>
            </w:r>
          </w:p>
        </w:tc>
        <w:tc>
          <w:tcPr>
            <w:tcW w:w="154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0.03±0.00</w:t>
            </w:r>
          </w:p>
        </w:tc>
        <w:tc>
          <w:tcPr>
            <w:tcW w:w="1367"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0.02±0.00</w:t>
            </w:r>
          </w:p>
        </w:tc>
        <w:tc>
          <w:tcPr>
            <w:tcW w:w="1134" w:type="dxa"/>
            <w:shd w:val="clear" w:color="auto" w:fill="auto"/>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COD </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0.41±0.05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0.56±0.05</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0.50±0.01</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0.26±0.05</w:t>
            </w:r>
          </w:p>
        </w:tc>
        <w:tc>
          <w:tcPr>
            <w:tcW w:w="142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0.36±0.01</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0.34±0.04</w:t>
            </w:r>
          </w:p>
        </w:tc>
        <w:tc>
          <w:tcPr>
            <w:tcW w:w="154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0.48±0.06</w:t>
            </w:r>
          </w:p>
        </w:tc>
        <w:tc>
          <w:tcPr>
            <w:tcW w:w="1367"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0.02±0.00</w:t>
            </w:r>
          </w:p>
        </w:tc>
        <w:tc>
          <w:tcPr>
            <w:tcW w:w="1134" w:type="dxa"/>
            <w:shd w:val="clear" w:color="auto" w:fill="auto"/>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Copper </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0.02±0.01</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0.01±00</w:t>
            </w:r>
          </w:p>
        </w:tc>
        <w:tc>
          <w:tcPr>
            <w:tcW w:w="142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0.01±0.00</w:t>
            </w:r>
          </w:p>
        </w:tc>
        <w:tc>
          <w:tcPr>
            <w:tcW w:w="154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0.02±0.00</w:t>
            </w:r>
          </w:p>
        </w:tc>
        <w:tc>
          <w:tcPr>
            <w:tcW w:w="1367"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0.02±0.00</w:t>
            </w:r>
          </w:p>
        </w:tc>
        <w:tc>
          <w:tcPr>
            <w:tcW w:w="1134"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Lead</w:t>
            </w:r>
          </w:p>
        </w:tc>
        <w:tc>
          <w:tcPr>
            <w:tcW w:w="1308"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0.00±0.00</w:t>
            </w:r>
          </w:p>
        </w:tc>
        <w:tc>
          <w:tcPr>
            <w:tcW w:w="1308"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0.00±0.00</w:t>
            </w:r>
          </w:p>
        </w:tc>
        <w:tc>
          <w:tcPr>
            <w:tcW w:w="1308"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0.00±0.00</w:t>
            </w:r>
          </w:p>
        </w:tc>
        <w:tc>
          <w:tcPr>
            <w:tcW w:w="1308"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0.00±0.00</w:t>
            </w:r>
          </w:p>
        </w:tc>
        <w:tc>
          <w:tcPr>
            <w:tcW w:w="1428"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0.00±0.00</w:t>
            </w:r>
          </w:p>
        </w:tc>
        <w:tc>
          <w:tcPr>
            <w:tcW w:w="1308"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0.00±0.00</w:t>
            </w:r>
          </w:p>
        </w:tc>
        <w:tc>
          <w:tcPr>
            <w:tcW w:w="1308"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0.00±0.00</w:t>
            </w:r>
          </w:p>
        </w:tc>
        <w:tc>
          <w:tcPr>
            <w:tcW w:w="1548"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0.00±0.00</w:t>
            </w:r>
          </w:p>
        </w:tc>
        <w:tc>
          <w:tcPr>
            <w:tcW w:w="1367"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0.00±0.00</w:t>
            </w:r>
          </w:p>
        </w:tc>
        <w:tc>
          <w:tcPr>
            <w:tcW w:w="1134"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w:t>
            </w:r>
          </w:p>
        </w:tc>
      </w:tr>
      <w:tr w:rsidR="00D32F3C" w:rsidTr="00D32F3C">
        <w:trPr>
          <w:trHeight w:val="20"/>
        </w:trPr>
        <w:tc>
          <w:tcPr>
            <w:tcW w:w="1559" w:type="dxa"/>
            <w:shd w:val="clear" w:color="auto" w:fill="auto"/>
            <w:vAlign w:val="center"/>
            <w:hideMark/>
          </w:tcPr>
          <w:p w:rsidR="00D32F3C" w:rsidRDefault="00D32F3C"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Zinc </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0.03±0.01</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0.03±0.02</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0.02±0.01</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0.06±0.00</w:t>
            </w:r>
          </w:p>
        </w:tc>
        <w:tc>
          <w:tcPr>
            <w:tcW w:w="142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0.28±0.00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0.02±0.00</w:t>
            </w:r>
          </w:p>
        </w:tc>
        <w:tc>
          <w:tcPr>
            <w:tcW w:w="130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0.02±0.00</w:t>
            </w:r>
          </w:p>
        </w:tc>
        <w:tc>
          <w:tcPr>
            <w:tcW w:w="1548"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0.01±0.00</w:t>
            </w:r>
          </w:p>
        </w:tc>
        <w:tc>
          <w:tcPr>
            <w:tcW w:w="1367" w:type="dxa"/>
            <w:shd w:val="clear" w:color="auto" w:fill="auto"/>
            <w:noWrap/>
            <w:vAlign w:val="center"/>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0.15±0.00</w:t>
            </w:r>
          </w:p>
        </w:tc>
        <w:tc>
          <w:tcPr>
            <w:tcW w:w="1134" w:type="dxa"/>
            <w:shd w:val="clear" w:color="auto" w:fill="auto"/>
            <w:noWrap/>
            <w:vAlign w:val="bottom"/>
            <w:hideMark/>
          </w:tcPr>
          <w:p w:rsidR="00D32F3C" w:rsidRDefault="00D32F3C" w:rsidP="001F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p>
        </w:tc>
      </w:tr>
    </w:tbl>
    <w:p w:rsidR="00D32F3C" w:rsidRDefault="00D32F3C" w:rsidP="001F3825">
      <w:pPr>
        <w:spacing w:line="240" w:lineRule="auto"/>
        <w:rPr>
          <w:rFonts w:ascii="Times New Roman" w:hAnsi="Times New Roman" w:cs="Times New Roman"/>
          <w:b/>
          <w:sz w:val="24"/>
          <w:szCs w:val="24"/>
        </w:rPr>
        <w:sectPr w:rsidR="00D32F3C">
          <w:pgSz w:w="15840" w:h="12240" w:orient="landscape"/>
          <w:pgMar w:top="1440" w:right="1440" w:bottom="1440" w:left="1440" w:header="720" w:footer="720" w:gutter="0"/>
          <w:cols w:space="720"/>
          <w:docGrid w:linePitch="360"/>
        </w:sectPr>
      </w:pPr>
      <w:r>
        <w:rPr>
          <w:rFonts w:ascii="Times New Roman" w:hAnsi="Times New Roman" w:cs="Times New Roman"/>
          <w:b/>
          <w:sz w:val="24"/>
          <w:szCs w:val="24"/>
        </w:rPr>
        <w:t xml:space="preserve">Key: </w:t>
      </w:r>
      <w:r w:rsidR="0036750F">
        <w:rPr>
          <w:rFonts w:ascii="Times New Roman" w:hAnsi="Times New Roman" w:cs="Times New Roman"/>
          <w:b/>
          <w:sz w:val="24"/>
          <w:szCs w:val="24"/>
        </w:rPr>
        <w:t>BHS1: Borehole Water Site 1</w:t>
      </w:r>
      <w:r>
        <w:rPr>
          <w:rFonts w:ascii="Times New Roman" w:hAnsi="Times New Roman" w:cs="Times New Roman"/>
          <w:b/>
          <w:sz w:val="24"/>
          <w:szCs w:val="24"/>
        </w:rPr>
        <w:t>,</w:t>
      </w:r>
      <w:r w:rsidR="0036750F">
        <w:rPr>
          <w:rFonts w:ascii="Times New Roman" w:hAnsi="Times New Roman" w:cs="Times New Roman"/>
          <w:b/>
          <w:sz w:val="24"/>
          <w:szCs w:val="24"/>
        </w:rPr>
        <w:t xml:space="preserve">  BHS2: Borehole Water Site 2, BHS3: Borehole Water Site 3, BHS4: Borehole Water </w:t>
      </w:r>
      <w:r w:rsidR="003529AA">
        <w:rPr>
          <w:rFonts w:ascii="Times New Roman" w:hAnsi="Times New Roman" w:cs="Times New Roman"/>
          <w:b/>
          <w:sz w:val="24"/>
          <w:szCs w:val="24"/>
        </w:rPr>
        <w:t xml:space="preserve">Site </w:t>
      </w:r>
      <w:r w:rsidR="00D27BFA">
        <w:rPr>
          <w:rFonts w:ascii="Times New Roman" w:hAnsi="Times New Roman" w:cs="Times New Roman"/>
          <w:b/>
          <w:sz w:val="24"/>
          <w:szCs w:val="24"/>
        </w:rPr>
        <w:t xml:space="preserve">                 </w:t>
      </w:r>
      <w:r w:rsidR="003529AA">
        <w:rPr>
          <w:rFonts w:ascii="Times New Roman" w:hAnsi="Times New Roman" w:cs="Times New Roman"/>
          <w:b/>
          <w:sz w:val="24"/>
          <w:szCs w:val="24"/>
        </w:rPr>
        <w:t>4</w:t>
      </w:r>
      <w:r w:rsidR="0036750F">
        <w:rPr>
          <w:rFonts w:ascii="Times New Roman" w:hAnsi="Times New Roman" w:cs="Times New Roman"/>
          <w:b/>
          <w:sz w:val="24"/>
          <w:szCs w:val="24"/>
        </w:rPr>
        <w:t>, BHS5</w:t>
      </w:r>
      <w:r w:rsidR="003529AA">
        <w:rPr>
          <w:rFonts w:ascii="Times New Roman" w:hAnsi="Times New Roman" w:cs="Times New Roman"/>
          <w:b/>
          <w:sz w:val="24"/>
          <w:szCs w:val="24"/>
        </w:rPr>
        <w:t>: Borehole Water Site 5</w:t>
      </w:r>
      <w:r w:rsidR="0036750F">
        <w:rPr>
          <w:rFonts w:ascii="Times New Roman" w:hAnsi="Times New Roman" w:cs="Times New Roman"/>
          <w:b/>
          <w:sz w:val="24"/>
          <w:szCs w:val="24"/>
        </w:rPr>
        <w:t>, BHS6</w:t>
      </w:r>
      <w:r w:rsidR="003529AA">
        <w:rPr>
          <w:rFonts w:ascii="Times New Roman" w:hAnsi="Times New Roman" w:cs="Times New Roman"/>
          <w:b/>
          <w:sz w:val="24"/>
          <w:szCs w:val="24"/>
        </w:rPr>
        <w:t>: Borehole Water Site 6</w:t>
      </w:r>
      <w:r w:rsidR="0036750F">
        <w:rPr>
          <w:rFonts w:ascii="Times New Roman" w:hAnsi="Times New Roman" w:cs="Times New Roman"/>
          <w:b/>
          <w:sz w:val="24"/>
          <w:szCs w:val="24"/>
        </w:rPr>
        <w:t>, BHS7</w:t>
      </w:r>
      <w:r w:rsidR="003529AA">
        <w:rPr>
          <w:rFonts w:ascii="Times New Roman" w:hAnsi="Times New Roman" w:cs="Times New Roman"/>
          <w:b/>
          <w:sz w:val="24"/>
          <w:szCs w:val="24"/>
        </w:rPr>
        <w:t>: Borehole Water Site 7</w:t>
      </w:r>
      <w:r w:rsidR="0036750F">
        <w:rPr>
          <w:rFonts w:ascii="Times New Roman" w:hAnsi="Times New Roman" w:cs="Times New Roman"/>
          <w:b/>
          <w:sz w:val="24"/>
          <w:szCs w:val="24"/>
        </w:rPr>
        <w:t>, WWS1</w:t>
      </w:r>
      <w:r w:rsidR="003529AA">
        <w:rPr>
          <w:rFonts w:ascii="Times New Roman" w:hAnsi="Times New Roman" w:cs="Times New Roman"/>
          <w:b/>
          <w:sz w:val="24"/>
          <w:szCs w:val="24"/>
        </w:rPr>
        <w:t>: Well Site 1</w:t>
      </w:r>
      <w:r w:rsidR="0036750F">
        <w:rPr>
          <w:rFonts w:ascii="Times New Roman" w:hAnsi="Times New Roman" w:cs="Times New Roman"/>
          <w:b/>
          <w:sz w:val="24"/>
          <w:szCs w:val="24"/>
        </w:rPr>
        <w:t>, WWS2</w:t>
      </w:r>
      <w:r w:rsidR="003529AA">
        <w:rPr>
          <w:rFonts w:ascii="Times New Roman" w:hAnsi="Times New Roman" w:cs="Times New Roman"/>
          <w:b/>
          <w:sz w:val="24"/>
          <w:szCs w:val="24"/>
        </w:rPr>
        <w:t xml:space="preserve">: </w:t>
      </w:r>
      <w:r w:rsidR="00D27BFA">
        <w:rPr>
          <w:rFonts w:ascii="Times New Roman" w:hAnsi="Times New Roman" w:cs="Times New Roman"/>
          <w:b/>
          <w:sz w:val="24"/>
          <w:szCs w:val="24"/>
        </w:rPr>
        <w:t xml:space="preserve">      </w:t>
      </w:r>
      <w:r w:rsidR="003529AA">
        <w:rPr>
          <w:rFonts w:ascii="Times New Roman" w:hAnsi="Times New Roman" w:cs="Times New Roman"/>
          <w:b/>
          <w:sz w:val="24"/>
          <w:szCs w:val="24"/>
        </w:rPr>
        <w:t>Well Water Site 2</w:t>
      </w:r>
      <w:r>
        <w:rPr>
          <w:rFonts w:ascii="Times New Roman" w:hAnsi="Times New Roman" w:cs="Times New Roman"/>
          <w:b/>
          <w:sz w:val="24"/>
          <w:szCs w:val="24"/>
        </w:rPr>
        <w:t xml:space="preserve">, WHO: World Health Organisation </w:t>
      </w:r>
    </w:p>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5943600" cy="341566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Figure 1</w:t>
      </w:r>
      <w:r w:rsidR="002C22D8">
        <w:rPr>
          <w:rFonts w:ascii="Times New Roman" w:hAnsi="Times New Roman" w:cs="Times New Roman"/>
          <w:b/>
          <w:sz w:val="24"/>
          <w:szCs w:val="24"/>
        </w:rPr>
        <w:t>:</w:t>
      </w:r>
      <w:r>
        <w:rPr>
          <w:rFonts w:ascii="Times New Roman" w:hAnsi="Times New Roman" w:cs="Times New Roman"/>
          <w:b/>
          <w:sz w:val="24"/>
          <w:szCs w:val="24"/>
        </w:rPr>
        <w:t xml:space="preserve"> Total anaerobic bacterial count of water samples from different points </w:t>
      </w:r>
    </w:p>
    <w:p w:rsidR="00D32F3C" w:rsidRDefault="00D32F3C" w:rsidP="001F3825">
      <w:pPr>
        <w:spacing w:line="240" w:lineRule="auto"/>
        <w:jc w:val="both"/>
        <w:rPr>
          <w:rFonts w:ascii="Times New Roman" w:hAnsi="Times New Roman" w:cs="Times New Roman"/>
          <w:sz w:val="24"/>
          <w:szCs w:val="24"/>
        </w:rPr>
      </w:pPr>
    </w:p>
    <w:p w:rsidR="00D32F3C" w:rsidRDefault="00D32F3C" w:rsidP="001F3825">
      <w:pPr>
        <w:spacing w:line="240" w:lineRule="auto"/>
        <w:jc w:val="both"/>
        <w:rPr>
          <w:rFonts w:ascii="Times New Roman" w:hAnsi="Times New Roman" w:cs="Times New Roman"/>
          <w:sz w:val="24"/>
          <w:szCs w:val="24"/>
        </w:rPr>
      </w:pPr>
    </w:p>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572000" cy="23622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Figure 2 Frequency of occurrence of bacterial isolates from water samples </w:t>
      </w:r>
    </w:p>
    <w:p w:rsidR="00D32F3C" w:rsidRDefault="00D32F3C" w:rsidP="001F3825">
      <w:pPr>
        <w:spacing w:line="240" w:lineRule="auto"/>
        <w:jc w:val="both"/>
        <w:rPr>
          <w:rFonts w:ascii="Times New Roman" w:hAnsi="Times New Roman" w:cs="Times New Roman"/>
          <w:sz w:val="24"/>
          <w:szCs w:val="24"/>
        </w:rPr>
      </w:pPr>
    </w:p>
    <w:p w:rsidR="0024138B" w:rsidRDefault="0024138B" w:rsidP="001F3825">
      <w:pPr>
        <w:spacing w:line="240" w:lineRule="auto"/>
        <w:jc w:val="both"/>
        <w:rPr>
          <w:rFonts w:ascii="Times New Roman" w:hAnsi="Times New Roman" w:cs="Times New Roman"/>
          <w:sz w:val="24"/>
          <w:szCs w:val="24"/>
        </w:rPr>
      </w:pPr>
    </w:p>
    <w:p w:rsidR="0024138B" w:rsidRDefault="0024138B" w:rsidP="001F3825">
      <w:pPr>
        <w:spacing w:line="240" w:lineRule="auto"/>
        <w:jc w:val="both"/>
        <w:rPr>
          <w:rFonts w:ascii="Times New Roman" w:hAnsi="Times New Roman" w:cs="Times New Roman"/>
          <w:sz w:val="24"/>
          <w:szCs w:val="24"/>
        </w:rPr>
      </w:pPr>
    </w:p>
    <w:p w:rsidR="0024138B" w:rsidRDefault="0024138B" w:rsidP="001F3825">
      <w:pPr>
        <w:spacing w:line="240" w:lineRule="auto"/>
        <w:jc w:val="both"/>
        <w:rPr>
          <w:rFonts w:ascii="Times New Roman" w:hAnsi="Times New Roman" w:cs="Times New Roman"/>
          <w:sz w:val="24"/>
          <w:szCs w:val="24"/>
        </w:rPr>
      </w:pPr>
    </w:p>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2 Antibacterial sensitivity of bacterial isolates obtained from water samples </w:t>
      </w:r>
    </w:p>
    <w:tbl>
      <w:tblPr>
        <w:tblW w:w="5000" w:type="pct"/>
        <w:tblBorders>
          <w:top w:val="single" w:sz="4" w:space="0" w:color="auto"/>
          <w:bottom w:val="single" w:sz="4" w:space="0" w:color="auto"/>
        </w:tblBorders>
        <w:tblLook w:val="04A0"/>
      </w:tblPr>
      <w:tblGrid>
        <w:gridCol w:w="2117"/>
        <w:gridCol w:w="918"/>
        <w:gridCol w:w="914"/>
        <w:gridCol w:w="771"/>
        <w:gridCol w:w="630"/>
        <w:gridCol w:w="588"/>
        <w:gridCol w:w="463"/>
        <w:gridCol w:w="643"/>
        <w:gridCol w:w="548"/>
        <w:gridCol w:w="574"/>
        <w:gridCol w:w="1410"/>
      </w:tblGrid>
      <w:tr w:rsidR="0024138B" w:rsidTr="00435968">
        <w:trPr>
          <w:trHeight w:val="402"/>
        </w:trPr>
        <w:tc>
          <w:tcPr>
            <w:tcW w:w="1107" w:type="pct"/>
            <w:tcBorders>
              <w:top w:val="single" w:sz="4" w:space="0" w:color="auto"/>
              <w:bottom w:val="single" w:sz="4" w:space="0" w:color="auto"/>
            </w:tcBorders>
            <w:shd w:val="clear" w:color="auto" w:fill="auto"/>
            <w:vAlign w:val="bottom"/>
            <w:hideMark/>
          </w:tcPr>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Isolates</w:t>
            </w:r>
          </w:p>
        </w:tc>
        <w:tc>
          <w:tcPr>
            <w:tcW w:w="481" w:type="pct"/>
            <w:tcBorders>
              <w:top w:val="single" w:sz="4" w:space="0" w:color="auto"/>
              <w:bottom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GEN</w:t>
            </w:r>
          </w:p>
        </w:tc>
        <w:tc>
          <w:tcPr>
            <w:tcW w:w="479" w:type="pct"/>
            <w:tcBorders>
              <w:top w:val="single" w:sz="4" w:space="0" w:color="auto"/>
              <w:bottom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CS</w:t>
            </w:r>
          </w:p>
        </w:tc>
        <w:tc>
          <w:tcPr>
            <w:tcW w:w="404" w:type="pct"/>
            <w:tcBorders>
              <w:top w:val="single" w:sz="4" w:space="0" w:color="auto"/>
              <w:bottom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CB</w:t>
            </w:r>
          </w:p>
        </w:tc>
        <w:tc>
          <w:tcPr>
            <w:tcW w:w="330" w:type="pct"/>
            <w:tcBorders>
              <w:top w:val="single" w:sz="4" w:space="0" w:color="auto"/>
              <w:bottom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M</w:t>
            </w:r>
          </w:p>
        </w:tc>
        <w:tc>
          <w:tcPr>
            <w:tcW w:w="308" w:type="pct"/>
            <w:tcBorders>
              <w:top w:val="single" w:sz="4" w:space="0" w:color="auto"/>
              <w:bottom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AG</w:t>
            </w:r>
          </w:p>
        </w:tc>
        <w:tc>
          <w:tcPr>
            <w:tcW w:w="243" w:type="pct"/>
            <w:tcBorders>
              <w:top w:val="single" w:sz="4" w:space="0" w:color="auto"/>
              <w:bottom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E</w:t>
            </w:r>
          </w:p>
        </w:tc>
        <w:tc>
          <w:tcPr>
            <w:tcW w:w="337" w:type="pct"/>
            <w:tcBorders>
              <w:top w:val="single" w:sz="4" w:space="0" w:color="auto"/>
              <w:bottom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CIP</w:t>
            </w:r>
          </w:p>
        </w:tc>
        <w:tc>
          <w:tcPr>
            <w:tcW w:w="287" w:type="pct"/>
            <w:tcBorders>
              <w:top w:val="single" w:sz="4" w:space="0" w:color="auto"/>
              <w:bottom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TE</w:t>
            </w:r>
          </w:p>
        </w:tc>
        <w:tc>
          <w:tcPr>
            <w:tcW w:w="301" w:type="pct"/>
            <w:tcBorders>
              <w:top w:val="single" w:sz="4" w:space="0" w:color="auto"/>
              <w:bottom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CD</w:t>
            </w:r>
          </w:p>
        </w:tc>
        <w:tc>
          <w:tcPr>
            <w:tcW w:w="724" w:type="pct"/>
            <w:tcBorders>
              <w:top w:val="single" w:sz="4" w:space="0" w:color="auto"/>
              <w:bottom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MAR index</w:t>
            </w:r>
          </w:p>
        </w:tc>
      </w:tr>
      <w:tr w:rsidR="0024138B" w:rsidTr="00435968">
        <w:trPr>
          <w:trHeight w:val="402"/>
        </w:trPr>
        <w:tc>
          <w:tcPr>
            <w:tcW w:w="1107" w:type="pct"/>
            <w:tcBorders>
              <w:top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i/>
                <w:sz w:val="24"/>
                <w:szCs w:val="24"/>
              </w:rPr>
            </w:pPr>
            <w:r>
              <w:rPr>
                <w:rFonts w:ascii="Times New Roman" w:hAnsi="Times New Roman" w:cs="Times New Roman"/>
                <w:i/>
                <w:sz w:val="24"/>
                <w:szCs w:val="24"/>
              </w:rPr>
              <w:t>C. septicum</w:t>
            </w:r>
          </w:p>
        </w:tc>
        <w:tc>
          <w:tcPr>
            <w:tcW w:w="481" w:type="pct"/>
            <w:tcBorders>
              <w:top w:val="single" w:sz="4" w:space="0" w:color="auto"/>
            </w:tcBorders>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479" w:type="pct"/>
            <w:tcBorders>
              <w:top w:val="single" w:sz="4" w:space="0" w:color="auto"/>
            </w:tcBorders>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404" w:type="pct"/>
            <w:tcBorders>
              <w:top w:val="single" w:sz="4" w:space="0" w:color="auto"/>
            </w:tcBorders>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330" w:type="pct"/>
            <w:tcBorders>
              <w:top w:val="single" w:sz="4" w:space="0" w:color="auto"/>
            </w:tcBorders>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308" w:type="pct"/>
            <w:tcBorders>
              <w:top w:val="single" w:sz="4" w:space="0" w:color="auto"/>
            </w:tcBorders>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243" w:type="pct"/>
            <w:tcBorders>
              <w:top w:val="single" w:sz="4" w:space="0" w:color="auto"/>
            </w:tcBorders>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337" w:type="pct"/>
            <w:tcBorders>
              <w:top w:val="single" w:sz="4" w:space="0" w:color="auto"/>
            </w:tcBorders>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287" w:type="pct"/>
            <w:tcBorders>
              <w:top w:val="single" w:sz="4" w:space="0" w:color="auto"/>
            </w:tcBorders>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301" w:type="pct"/>
            <w:tcBorders>
              <w:top w:val="single" w:sz="4" w:space="0" w:color="auto"/>
            </w:tcBorders>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724" w:type="pct"/>
            <w:tcBorders>
              <w:top w:val="single" w:sz="4" w:space="0" w:color="auto"/>
            </w:tcBorders>
            <w:shd w:val="clear" w:color="auto" w:fill="auto"/>
            <w:noWrap/>
            <w:vAlign w:val="bottom"/>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0.3</w:t>
            </w:r>
          </w:p>
        </w:tc>
      </w:tr>
      <w:tr w:rsidR="0024138B" w:rsidTr="00435968">
        <w:trPr>
          <w:trHeight w:val="402"/>
        </w:trPr>
        <w:tc>
          <w:tcPr>
            <w:tcW w:w="1107" w:type="pct"/>
            <w:shd w:val="clear" w:color="auto" w:fill="auto"/>
            <w:vAlign w:val="bottom"/>
            <w:hideMark/>
          </w:tcPr>
          <w:p w:rsidR="0024138B" w:rsidRDefault="0024138B" w:rsidP="001F3825">
            <w:pPr>
              <w:spacing w:line="240" w:lineRule="auto"/>
              <w:jc w:val="both"/>
              <w:rPr>
                <w:rFonts w:ascii="Times New Roman" w:hAnsi="Times New Roman" w:cs="Times New Roman"/>
                <w:i/>
                <w:sz w:val="24"/>
                <w:szCs w:val="24"/>
              </w:rPr>
            </w:pPr>
            <w:r>
              <w:rPr>
                <w:rFonts w:ascii="Times New Roman" w:hAnsi="Times New Roman" w:cs="Times New Roman"/>
                <w:i/>
                <w:sz w:val="24"/>
                <w:szCs w:val="24"/>
              </w:rPr>
              <w:t>C. perfringens</w:t>
            </w:r>
          </w:p>
        </w:tc>
        <w:tc>
          <w:tcPr>
            <w:tcW w:w="481"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479"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404"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330"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308"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243"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337"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287"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301"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724" w:type="pct"/>
            <w:shd w:val="clear" w:color="auto" w:fill="auto"/>
            <w:noWrap/>
            <w:vAlign w:val="bottom"/>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24138B" w:rsidTr="00435968">
        <w:trPr>
          <w:trHeight w:val="402"/>
        </w:trPr>
        <w:tc>
          <w:tcPr>
            <w:tcW w:w="1107" w:type="pct"/>
            <w:shd w:val="clear" w:color="auto" w:fill="auto"/>
            <w:noWrap/>
            <w:vAlign w:val="bottom"/>
            <w:hideMark/>
          </w:tcPr>
          <w:p w:rsidR="0024138B" w:rsidRDefault="0024138B" w:rsidP="001F3825">
            <w:pPr>
              <w:spacing w:line="240" w:lineRule="auto"/>
              <w:jc w:val="both"/>
              <w:rPr>
                <w:rFonts w:ascii="Times New Roman" w:hAnsi="Times New Roman" w:cs="Times New Roman"/>
                <w:i/>
                <w:sz w:val="24"/>
                <w:szCs w:val="24"/>
              </w:rPr>
            </w:pPr>
            <w:r>
              <w:rPr>
                <w:rFonts w:ascii="Times New Roman" w:hAnsi="Times New Roman" w:cs="Times New Roman"/>
                <w:i/>
                <w:sz w:val="24"/>
                <w:szCs w:val="24"/>
              </w:rPr>
              <w:t>C. butyricum</w:t>
            </w:r>
          </w:p>
        </w:tc>
        <w:tc>
          <w:tcPr>
            <w:tcW w:w="481"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479"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404"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330"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308"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243"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337"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287"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301" w:type="pct"/>
            <w:shd w:val="clear" w:color="auto" w:fill="auto"/>
            <w:vAlign w:val="center"/>
            <w:hideMark/>
          </w:tcPr>
          <w:p w:rsidR="0024138B" w:rsidRDefault="0024138B"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724" w:type="pct"/>
            <w:shd w:val="clear" w:color="auto" w:fill="auto"/>
            <w:noWrap/>
            <w:vAlign w:val="bottom"/>
            <w:hideMark/>
          </w:tcPr>
          <w:p w:rsidR="0024138B" w:rsidRDefault="00D23EB4"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0.2</w:t>
            </w:r>
          </w:p>
        </w:tc>
      </w:tr>
    </w:tbl>
    <w:p w:rsidR="0024138B" w:rsidRDefault="0024138B" w:rsidP="001F38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 </w:t>
      </w:r>
      <w:r>
        <w:rPr>
          <w:rFonts w:ascii="Times New Roman" w:hAnsi="Times New Roman" w:cs="Times New Roman"/>
          <w:b/>
          <w:sz w:val="24"/>
          <w:szCs w:val="24"/>
        </w:rPr>
        <w:tab/>
        <w:t>S</w:t>
      </w:r>
      <w:r w:rsidR="00382382">
        <w:rPr>
          <w:rFonts w:ascii="Times New Roman" w:hAnsi="Times New Roman" w:cs="Times New Roman"/>
          <w:b/>
          <w:sz w:val="24"/>
          <w:szCs w:val="24"/>
        </w:rPr>
        <w:t xml:space="preserve"> </w:t>
      </w:r>
      <w:r>
        <w:rPr>
          <w:rFonts w:ascii="Times New Roman" w:hAnsi="Times New Roman" w:cs="Times New Roman"/>
          <w:b/>
          <w:sz w:val="24"/>
          <w:szCs w:val="24"/>
        </w:rPr>
        <w:t>-</w:t>
      </w:r>
      <w:r w:rsidR="00382382">
        <w:rPr>
          <w:rFonts w:ascii="Times New Roman" w:hAnsi="Times New Roman" w:cs="Times New Roman"/>
          <w:b/>
          <w:sz w:val="24"/>
          <w:szCs w:val="24"/>
        </w:rPr>
        <w:t xml:space="preserve"> </w:t>
      </w:r>
      <w:r>
        <w:rPr>
          <w:rFonts w:ascii="Times New Roman" w:hAnsi="Times New Roman" w:cs="Times New Roman"/>
          <w:sz w:val="24"/>
          <w:szCs w:val="24"/>
        </w:rPr>
        <w:t>Susceptible</w:t>
      </w:r>
      <w:r w:rsidR="0038238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R</w:t>
      </w:r>
      <w:r w:rsidR="00382382">
        <w:rPr>
          <w:rFonts w:ascii="Times New Roman" w:hAnsi="Times New Roman" w:cs="Times New Roman"/>
          <w:b/>
          <w:sz w:val="24"/>
          <w:szCs w:val="24"/>
        </w:rPr>
        <w:t xml:space="preserve"> </w:t>
      </w:r>
      <w:r>
        <w:rPr>
          <w:rFonts w:ascii="Times New Roman" w:hAnsi="Times New Roman" w:cs="Times New Roman"/>
          <w:b/>
          <w:sz w:val="24"/>
          <w:szCs w:val="24"/>
        </w:rPr>
        <w:t>-</w:t>
      </w:r>
      <w:r w:rsidR="00382382">
        <w:rPr>
          <w:rFonts w:ascii="Times New Roman" w:hAnsi="Times New Roman" w:cs="Times New Roman"/>
          <w:b/>
          <w:sz w:val="24"/>
          <w:szCs w:val="24"/>
        </w:rPr>
        <w:t xml:space="preserve"> </w:t>
      </w:r>
      <w:r>
        <w:rPr>
          <w:rFonts w:ascii="Times New Roman" w:hAnsi="Times New Roman" w:cs="Times New Roman"/>
          <w:sz w:val="24"/>
          <w:szCs w:val="24"/>
        </w:rPr>
        <w:t>Resistant</w:t>
      </w:r>
    </w:p>
    <w:p w:rsidR="00D32F3C" w:rsidRDefault="00D32F3C" w:rsidP="001F3825">
      <w:pPr>
        <w:spacing w:line="240" w:lineRule="auto"/>
        <w:jc w:val="both"/>
        <w:rPr>
          <w:rFonts w:ascii="Times New Roman" w:hAnsi="Times New Roman" w:cs="Times New Roman"/>
          <w:sz w:val="24"/>
          <w:szCs w:val="24"/>
        </w:rPr>
      </w:pPr>
    </w:p>
    <w:p w:rsidR="0024138B" w:rsidRDefault="0024138B" w:rsidP="001F3825">
      <w:pPr>
        <w:spacing w:line="240" w:lineRule="auto"/>
        <w:jc w:val="both"/>
        <w:rPr>
          <w:rFonts w:ascii="Times New Roman" w:hAnsi="Times New Roman" w:cs="Times New Roman"/>
          <w:sz w:val="24"/>
          <w:szCs w:val="24"/>
        </w:rPr>
      </w:pPr>
    </w:p>
    <w:p w:rsidR="0024138B" w:rsidRDefault="0024138B" w:rsidP="001F3825">
      <w:pPr>
        <w:spacing w:line="240" w:lineRule="auto"/>
        <w:jc w:val="both"/>
        <w:rPr>
          <w:rFonts w:ascii="Times New Roman" w:hAnsi="Times New Roman" w:cs="Times New Roman"/>
          <w:sz w:val="24"/>
          <w:szCs w:val="24"/>
        </w:rPr>
      </w:pPr>
    </w:p>
    <w:p w:rsidR="0024138B" w:rsidRDefault="0024138B" w:rsidP="001F3825">
      <w:pPr>
        <w:spacing w:line="240" w:lineRule="auto"/>
        <w:jc w:val="both"/>
        <w:rPr>
          <w:rFonts w:ascii="Times New Roman" w:hAnsi="Times New Roman" w:cs="Times New Roman"/>
          <w:sz w:val="24"/>
          <w:szCs w:val="24"/>
        </w:rPr>
      </w:pPr>
    </w:p>
    <w:p w:rsidR="0024138B" w:rsidRDefault="0024138B" w:rsidP="001F3825">
      <w:pPr>
        <w:spacing w:line="240" w:lineRule="auto"/>
        <w:jc w:val="both"/>
        <w:rPr>
          <w:rFonts w:ascii="Times New Roman" w:hAnsi="Times New Roman" w:cs="Times New Roman"/>
          <w:sz w:val="24"/>
          <w:szCs w:val="24"/>
        </w:rPr>
      </w:pPr>
    </w:p>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24138B">
        <w:rPr>
          <w:rFonts w:ascii="Times New Roman" w:hAnsi="Times New Roman" w:cs="Times New Roman"/>
          <w:b/>
          <w:sz w:val="24"/>
          <w:szCs w:val="24"/>
        </w:rPr>
        <w:t>3</w:t>
      </w:r>
      <w:r>
        <w:rPr>
          <w:rFonts w:ascii="Times New Roman" w:hAnsi="Times New Roman" w:cs="Times New Roman"/>
          <w:b/>
          <w:sz w:val="24"/>
          <w:szCs w:val="24"/>
        </w:rPr>
        <w:t xml:space="preserve"> Phenotypic virulence determinants of bacterial isolates from water sources</w:t>
      </w:r>
    </w:p>
    <w:tbl>
      <w:tblPr>
        <w:tblW w:w="5000" w:type="pct"/>
        <w:tblBorders>
          <w:top w:val="single" w:sz="4" w:space="0" w:color="auto"/>
          <w:bottom w:val="single" w:sz="4" w:space="0" w:color="auto"/>
        </w:tblBorders>
        <w:tblLook w:val="04A0"/>
      </w:tblPr>
      <w:tblGrid>
        <w:gridCol w:w="2614"/>
        <w:gridCol w:w="2065"/>
        <w:gridCol w:w="1448"/>
        <w:gridCol w:w="2074"/>
        <w:gridCol w:w="1375"/>
      </w:tblGrid>
      <w:tr w:rsidR="00D32F3C" w:rsidTr="00D32F3C">
        <w:trPr>
          <w:trHeight w:val="402"/>
        </w:trPr>
        <w:tc>
          <w:tcPr>
            <w:tcW w:w="1365" w:type="pct"/>
            <w:tcBorders>
              <w:bottom w:val="single" w:sz="4" w:space="0" w:color="auto"/>
            </w:tcBorders>
            <w:shd w:val="clear" w:color="auto" w:fill="auto"/>
            <w:vAlign w:val="center"/>
            <w:hideMark/>
          </w:tcPr>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Isolates </w:t>
            </w:r>
          </w:p>
        </w:tc>
        <w:tc>
          <w:tcPr>
            <w:tcW w:w="1078" w:type="pct"/>
            <w:tcBorders>
              <w:bottom w:val="single" w:sz="4" w:space="0" w:color="auto"/>
            </w:tcBorders>
            <w:shd w:val="clear" w:color="auto" w:fill="auto"/>
            <w:vAlign w:val="center"/>
            <w:hideMark/>
          </w:tcPr>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Hemolysin </w:t>
            </w:r>
          </w:p>
        </w:tc>
        <w:tc>
          <w:tcPr>
            <w:tcW w:w="756" w:type="pct"/>
            <w:tcBorders>
              <w:bottom w:val="single" w:sz="4" w:space="0" w:color="auto"/>
            </w:tcBorders>
            <w:shd w:val="clear" w:color="auto" w:fill="auto"/>
            <w:vAlign w:val="center"/>
            <w:hideMark/>
          </w:tcPr>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DNAse</w:t>
            </w:r>
          </w:p>
        </w:tc>
        <w:tc>
          <w:tcPr>
            <w:tcW w:w="1083" w:type="pct"/>
            <w:tcBorders>
              <w:bottom w:val="single" w:sz="4" w:space="0" w:color="auto"/>
            </w:tcBorders>
            <w:shd w:val="clear" w:color="auto" w:fill="auto"/>
            <w:vAlign w:val="center"/>
            <w:hideMark/>
          </w:tcPr>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Gelatinase</w:t>
            </w:r>
          </w:p>
        </w:tc>
        <w:tc>
          <w:tcPr>
            <w:tcW w:w="718" w:type="pct"/>
            <w:tcBorders>
              <w:bottom w:val="single" w:sz="4" w:space="0" w:color="auto"/>
            </w:tcBorders>
            <w:shd w:val="clear" w:color="auto" w:fill="auto"/>
            <w:vAlign w:val="center"/>
            <w:hideMark/>
          </w:tcPr>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Lipase</w:t>
            </w:r>
          </w:p>
        </w:tc>
      </w:tr>
      <w:tr w:rsidR="00D32F3C" w:rsidTr="00D32F3C">
        <w:trPr>
          <w:trHeight w:val="402"/>
        </w:trPr>
        <w:tc>
          <w:tcPr>
            <w:tcW w:w="1365" w:type="pct"/>
            <w:tcBorders>
              <w:top w:val="single" w:sz="4" w:space="0" w:color="auto"/>
              <w:bottom w:val="nil"/>
            </w:tcBorders>
            <w:shd w:val="clear" w:color="auto" w:fill="auto"/>
            <w:noWrap/>
            <w:vAlign w:val="bottom"/>
            <w:hideMark/>
          </w:tcPr>
          <w:p w:rsidR="00D32F3C" w:rsidRDefault="00D32F3C" w:rsidP="001F3825">
            <w:pPr>
              <w:spacing w:line="240" w:lineRule="auto"/>
              <w:jc w:val="both"/>
              <w:rPr>
                <w:rFonts w:ascii="Times New Roman" w:hAnsi="Times New Roman" w:cs="Times New Roman"/>
                <w:i/>
                <w:sz w:val="24"/>
                <w:szCs w:val="24"/>
              </w:rPr>
            </w:pPr>
            <w:r>
              <w:rPr>
                <w:rFonts w:ascii="Times New Roman" w:hAnsi="Times New Roman" w:cs="Times New Roman"/>
                <w:i/>
                <w:sz w:val="24"/>
                <w:szCs w:val="24"/>
              </w:rPr>
              <w:t>Clostridium septicum</w:t>
            </w:r>
          </w:p>
        </w:tc>
        <w:tc>
          <w:tcPr>
            <w:tcW w:w="1078" w:type="pct"/>
            <w:tcBorders>
              <w:top w:val="single" w:sz="4" w:space="0" w:color="auto"/>
              <w:bottom w:val="nil"/>
            </w:tcBorders>
            <w:shd w:val="clear" w:color="auto" w:fill="auto"/>
            <w:vAlign w:val="center"/>
            <w:hideMark/>
          </w:tcPr>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β </w:t>
            </w:r>
          </w:p>
        </w:tc>
        <w:tc>
          <w:tcPr>
            <w:tcW w:w="756" w:type="pct"/>
            <w:tcBorders>
              <w:top w:val="single" w:sz="4" w:space="0" w:color="auto"/>
              <w:bottom w:val="nil"/>
            </w:tcBorders>
            <w:shd w:val="clear" w:color="auto" w:fill="auto"/>
            <w:vAlign w:val="center"/>
            <w:hideMark/>
          </w:tcPr>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83" w:type="pct"/>
            <w:tcBorders>
              <w:top w:val="single" w:sz="4" w:space="0" w:color="auto"/>
              <w:bottom w:val="nil"/>
            </w:tcBorders>
            <w:shd w:val="clear" w:color="auto" w:fill="auto"/>
            <w:vAlign w:val="center"/>
            <w:hideMark/>
          </w:tcPr>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18" w:type="pct"/>
            <w:tcBorders>
              <w:top w:val="single" w:sz="4" w:space="0" w:color="auto"/>
              <w:bottom w:val="nil"/>
            </w:tcBorders>
            <w:shd w:val="clear" w:color="auto" w:fill="auto"/>
            <w:vAlign w:val="center"/>
            <w:hideMark/>
          </w:tcPr>
          <w:p w:rsidR="00D32F3C" w:rsidRDefault="002C22D8"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D32F3C" w:rsidTr="00D32F3C">
        <w:trPr>
          <w:trHeight w:val="402"/>
        </w:trPr>
        <w:tc>
          <w:tcPr>
            <w:tcW w:w="1365" w:type="pct"/>
            <w:tcBorders>
              <w:top w:val="nil"/>
            </w:tcBorders>
            <w:shd w:val="clear" w:color="auto" w:fill="auto"/>
            <w:vAlign w:val="bottom"/>
            <w:hideMark/>
          </w:tcPr>
          <w:p w:rsidR="00D32F3C" w:rsidRDefault="00D32F3C" w:rsidP="001F3825">
            <w:pPr>
              <w:spacing w:line="240" w:lineRule="auto"/>
              <w:jc w:val="both"/>
              <w:rPr>
                <w:rFonts w:ascii="Times New Roman" w:hAnsi="Times New Roman" w:cs="Times New Roman"/>
                <w:i/>
                <w:sz w:val="24"/>
                <w:szCs w:val="24"/>
              </w:rPr>
            </w:pPr>
            <w:r>
              <w:rPr>
                <w:rFonts w:ascii="Times New Roman" w:hAnsi="Times New Roman" w:cs="Times New Roman"/>
                <w:i/>
                <w:sz w:val="24"/>
                <w:szCs w:val="24"/>
              </w:rPr>
              <w:t>Clostridium perfringens</w:t>
            </w:r>
          </w:p>
        </w:tc>
        <w:tc>
          <w:tcPr>
            <w:tcW w:w="1078" w:type="pct"/>
            <w:tcBorders>
              <w:top w:val="nil"/>
            </w:tcBorders>
            <w:shd w:val="clear" w:color="auto" w:fill="auto"/>
            <w:vAlign w:val="center"/>
            <w:hideMark/>
          </w:tcPr>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β </w:t>
            </w:r>
          </w:p>
        </w:tc>
        <w:tc>
          <w:tcPr>
            <w:tcW w:w="756" w:type="pct"/>
            <w:tcBorders>
              <w:top w:val="nil"/>
            </w:tcBorders>
            <w:shd w:val="clear" w:color="auto" w:fill="auto"/>
            <w:vAlign w:val="center"/>
            <w:hideMark/>
          </w:tcPr>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83" w:type="pct"/>
            <w:tcBorders>
              <w:top w:val="nil"/>
            </w:tcBorders>
            <w:shd w:val="clear" w:color="auto" w:fill="auto"/>
            <w:vAlign w:val="center"/>
            <w:hideMark/>
          </w:tcPr>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18" w:type="pct"/>
            <w:tcBorders>
              <w:top w:val="nil"/>
            </w:tcBorders>
            <w:shd w:val="clear" w:color="auto" w:fill="auto"/>
            <w:vAlign w:val="center"/>
            <w:hideMark/>
          </w:tcPr>
          <w:p w:rsidR="00D32F3C" w:rsidRDefault="002C22D8"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D32F3C" w:rsidTr="00D32F3C">
        <w:trPr>
          <w:trHeight w:val="402"/>
        </w:trPr>
        <w:tc>
          <w:tcPr>
            <w:tcW w:w="1365" w:type="pct"/>
            <w:shd w:val="clear" w:color="auto" w:fill="auto"/>
            <w:noWrap/>
            <w:vAlign w:val="bottom"/>
            <w:hideMark/>
          </w:tcPr>
          <w:p w:rsidR="00D32F3C" w:rsidRDefault="00D32F3C" w:rsidP="001F3825">
            <w:pPr>
              <w:spacing w:line="240" w:lineRule="auto"/>
              <w:jc w:val="both"/>
              <w:rPr>
                <w:rFonts w:ascii="Times New Roman" w:hAnsi="Times New Roman" w:cs="Times New Roman"/>
                <w:i/>
                <w:sz w:val="24"/>
                <w:szCs w:val="24"/>
              </w:rPr>
            </w:pPr>
            <w:r>
              <w:rPr>
                <w:rFonts w:ascii="Times New Roman" w:hAnsi="Times New Roman" w:cs="Times New Roman"/>
                <w:i/>
                <w:sz w:val="24"/>
                <w:szCs w:val="24"/>
              </w:rPr>
              <w:t>Clostridium butyricum</w:t>
            </w:r>
          </w:p>
        </w:tc>
        <w:tc>
          <w:tcPr>
            <w:tcW w:w="1078" w:type="pct"/>
            <w:shd w:val="clear" w:color="auto" w:fill="auto"/>
            <w:vAlign w:val="center"/>
            <w:hideMark/>
          </w:tcPr>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β </w:t>
            </w:r>
          </w:p>
        </w:tc>
        <w:tc>
          <w:tcPr>
            <w:tcW w:w="756" w:type="pct"/>
            <w:shd w:val="clear" w:color="auto" w:fill="auto"/>
            <w:vAlign w:val="center"/>
            <w:hideMark/>
          </w:tcPr>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83" w:type="pct"/>
            <w:shd w:val="clear" w:color="auto" w:fill="auto"/>
            <w:vAlign w:val="center"/>
            <w:hideMark/>
          </w:tcPr>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18" w:type="pct"/>
            <w:shd w:val="clear" w:color="auto" w:fill="auto"/>
            <w:vAlign w:val="center"/>
            <w:hideMark/>
          </w:tcPr>
          <w:p w:rsidR="00D32F3C" w:rsidRDefault="002C22D8"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D32F3C" w:rsidRDefault="00D32F3C" w:rsidP="001F3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Key:</w:t>
      </w:r>
      <w:r w:rsidR="002C22D8">
        <w:rPr>
          <w:rFonts w:ascii="Times New Roman" w:hAnsi="Times New Roman" w:cs="Times New Roman"/>
          <w:b/>
          <w:sz w:val="24"/>
          <w:szCs w:val="24"/>
        </w:rPr>
        <w:t xml:space="preserve"> </w:t>
      </w:r>
      <w:r w:rsidR="002C22D8">
        <w:rPr>
          <w:rFonts w:ascii="Times New Roman" w:hAnsi="Times New Roman" w:cs="Times New Roman"/>
          <w:sz w:val="24"/>
          <w:szCs w:val="24"/>
        </w:rPr>
        <w:t>β</w:t>
      </w:r>
      <w:r w:rsidR="002C22D8">
        <w:rPr>
          <w:rFonts w:ascii="Times New Roman" w:hAnsi="Times New Roman" w:cs="Times New Roman"/>
          <w:sz w:val="24"/>
          <w:szCs w:val="24"/>
        </w:rPr>
        <w:tab/>
        <w:t xml:space="preserve">; </w:t>
      </w:r>
      <w:r>
        <w:rPr>
          <w:rFonts w:ascii="Times New Roman" w:hAnsi="Times New Roman" w:cs="Times New Roman"/>
          <w:sz w:val="24"/>
          <w:szCs w:val="24"/>
        </w:rPr>
        <w:t>Beta</w:t>
      </w:r>
      <w:r w:rsidR="002C22D8">
        <w:rPr>
          <w:rFonts w:ascii="Times New Roman" w:hAnsi="Times New Roman" w:cs="Times New Roman"/>
          <w:sz w:val="24"/>
          <w:szCs w:val="24"/>
        </w:rPr>
        <w:t xml:space="preserve">, </w:t>
      </w:r>
      <w:r>
        <w:rPr>
          <w:rFonts w:ascii="Times New Roman" w:hAnsi="Times New Roman" w:cs="Times New Roman"/>
          <w:sz w:val="24"/>
          <w:szCs w:val="24"/>
        </w:rPr>
        <w:t>+</w:t>
      </w:r>
      <w:r w:rsidR="002C22D8">
        <w:rPr>
          <w:rFonts w:ascii="Times New Roman" w:hAnsi="Times New Roman" w:cs="Times New Roman"/>
          <w:sz w:val="24"/>
          <w:szCs w:val="24"/>
        </w:rPr>
        <w:t xml:space="preserve">; </w:t>
      </w:r>
      <w:r>
        <w:rPr>
          <w:rFonts w:ascii="Times New Roman" w:hAnsi="Times New Roman" w:cs="Times New Roman"/>
          <w:sz w:val="24"/>
          <w:szCs w:val="24"/>
        </w:rPr>
        <w:t>Positive</w:t>
      </w:r>
      <w:r w:rsidR="002C22D8">
        <w:rPr>
          <w:rFonts w:ascii="Times New Roman" w:hAnsi="Times New Roman" w:cs="Times New Roman"/>
          <w:sz w:val="24"/>
          <w:szCs w:val="24"/>
        </w:rPr>
        <w:t>, -; Negative</w:t>
      </w:r>
    </w:p>
    <w:p w:rsidR="00D32F3C" w:rsidRDefault="00D32F3C" w:rsidP="001F3825">
      <w:pPr>
        <w:spacing w:line="240" w:lineRule="auto"/>
        <w:jc w:val="both"/>
        <w:rPr>
          <w:rFonts w:ascii="Times New Roman" w:hAnsi="Times New Roman" w:cs="Times New Roman"/>
          <w:sz w:val="24"/>
          <w:szCs w:val="24"/>
        </w:rPr>
      </w:pPr>
    </w:p>
    <w:p w:rsidR="00D32F3C" w:rsidRDefault="00D32F3C" w:rsidP="001F3825">
      <w:pPr>
        <w:spacing w:line="240" w:lineRule="auto"/>
        <w:rPr>
          <w:rFonts w:ascii="Times New Roman" w:hAnsi="Times New Roman" w:cs="Times New Roman"/>
          <w:b/>
          <w:sz w:val="24"/>
          <w:szCs w:val="24"/>
        </w:rPr>
      </w:pPr>
      <w:bookmarkStart w:id="1" w:name="_Toc121553944"/>
      <w:r>
        <w:rPr>
          <w:rFonts w:ascii="Times New Roman" w:hAnsi="Times New Roman" w:cs="Times New Roman"/>
          <w:b/>
          <w:sz w:val="24"/>
          <w:szCs w:val="24"/>
        </w:rPr>
        <w:t>DISCUSSION</w:t>
      </w:r>
      <w:bookmarkEnd w:id="1"/>
    </w:p>
    <w:p w:rsidR="00D32F3C" w:rsidRDefault="00D32F3C" w:rsidP="001F3825">
      <w:pPr>
        <w:spacing w:line="240" w:lineRule="auto"/>
        <w:jc w:val="both"/>
        <w:rPr>
          <w:rFonts w:ascii="Times New Roman" w:hAnsi="Times New Roman" w:cs="Times New Roman"/>
          <w:sz w:val="24"/>
          <w:szCs w:val="24"/>
        </w:rPr>
      </w:pPr>
      <w:bookmarkStart w:id="2" w:name="_Hlk139648391"/>
      <w:r>
        <w:rPr>
          <w:rFonts w:ascii="Times New Roman" w:hAnsi="Times New Roman" w:cs="Times New Roman"/>
          <w:sz w:val="24"/>
          <w:szCs w:val="24"/>
        </w:rPr>
        <w:t>Water is very essential to the survival of all organisms and the human body is composed of approximately 70% water by mass (Enger and Smith, 2004). An adequate supply of safe and portable water assist in preventing the spread of gastrointestinal diseases, supports domestic and personal hygiene and improves the standard of living (Kangpe</w:t>
      </w:r>
      <w:r w:rsidR="00D23EB4">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w:t>
      </w:r>
      <w:r w:rsidR="00AA1E0B">
        <w:rPr>
          <w:rFonts w:ascii="Times New Roman" w:hAnsi="Times New Roman" w:cs="Times New Roman"/>
          <w:sz w:val="24"/>
          <w:szCs w:val="24"/>
        </w:rPr>
        <w:t>,</w:t>
      </w:r>
      <w:r>
        <w:rPr>
          <w:rFonts w:ascii="Times New Roman" w:hAnsi="Times New Roman" w:cs="Times New Roman"/>
          <w:sz w:val="24"/>
          <w:szCs w:val="24"/>
        </w:rPr>
        <w:t xml:space="preserve"> 2014). However, much of the world’s population does not have access to safe drinking water. This is because dead vegetation, metal leachates from solid waste dumps; leaching of rocks, sewage, industrial wastes and agricultural chemicals return eventually to the river by run offs (Ademola, 2008). As population increases, the need of water for domestic, transport, power, agricultural and industrial purposes also increase (Kangpe</w:t>
      </w:r>
      <w:r w:rsidR="00AA1E0B">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2014). Apart from expansion as a result of increase in population, other reasons such as crises has led to the development of settlement towns in Nigeria. These private water sources are not subjected to any quality standard before usage, thereby resulting in the consumption of contaminated water (Kangpe</w:t>
      </w:r>
      <w:r w:rsidR="00AA1E0B">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2014). According to WHO (2012), about 2 million people die annually due to diarrhea diseases, most of them are children less than 5 years of age. The physicochemical properties of the water samples evaluated in the study revealed that </w:t>
      </w:r>
      <w:bookmarkEnd w:id="2"/>
      <w:r>
        <w:rPr>
          <w:rFonts w:ascii="Times New Roman" w:hAnsi="Times New Roman" w:cs="Times New Roman"/>
          <w:sz w:val="24"/>
          <w:szCs w:val="24"/>
        </w:rPr>
        <w:t xml:space="preserve">the pH, total suspended solid, turbidity, nitrate, phosphate, sulphate, dissolved oxygen, biological oxygen demand and chemical oxygen demand varied across the different sampling points </w:t>
      </w:r>
      <w:r w:rsidR="002D2624">
        <w:rPr>
          <w:rFonts w:ascii="Times New Roman" w:hAnsi="Times New Roman" w:cs="Times New Roman"/>
          <w:sz w:val="24"/>
          <w:szCs w:val="24"/>
        </w:rPr>
        <w:t>but</w:t>
      </w:r>
      <w:r>
        <w:rPr>
          <w:rFonts w:ascii="Times New Roman" w:hAnsi="Times New Roman" w:cs="Times New Roman"/>
          <w:sz w:val="24"/>
          <w:szCs w:val="24"/>
        </w:rPr>
        <w:t xml:space="preserve"> were within the stipulated range by WHO. The results obtained in </w:t>
      </w:r>
      <w:r>
        <w:rPr>
          <w:rFonts w:ascii="Times New Roman" w:hAnsi="Times New Roman" w:cs="Times New Roman"/>
          <w:sz w:val="24"/>
          <w:szCs w:val="24"/>
        </w:rPr>
        <w:lastRenderedPageBreak/>
        <w:t xml:space="preserve">this study agrees with the report of Rajini </w:t>
      </w:r>
      <w:r>
        <w:rPr>
          <w:rFonts w:ascii="Times New Roman" w:hAnsi="Times New Roman" w:cs="Times New Roman"/>
          <w:i/>
          <w:sz w:val="24"/>
          <w:szCs w:val="24"/>
        </w:rPr>
        <w:t>et al</w:t>
      </w:r>
      <w:r>
        <w:rPr>
          <w:rFonts w:ascii="Times New Roman" w:hAnsi="Times New Roman" w:cs="Times New Roman"/>
          <w:sz w:val="24"/>
          <w:szCs w:val="24"/>
        </w:rPr>
        <w:t xml:space="preserve">. (2010) who opined that pH and other physicochemical parameters of drinking water sources were within the stipulated guidelines of regulatory bodies like the WHO. Seth </w:t>
      </w:r>
      <w:r>
        <w:rPr>
          <w:rFonts w:ascii="Times New Roman" w:hAnsi="Times New Roman" w:cs="Times New Roman"/>
          <w:i/>
          <w:sz w:val="24"/>
          <w:szCs w:val="24"/>
        </w:rPr>
        <w:t>et al</w:t>
      </w:r>
      <w:r>
        <w:rPr>
          <w:rFonts w:ascii="Times New Roman" w:hAnsi="Times New Roman" w:cs="Times New Roman"/>
          <w:sz w:val="24"/>
          <w:szCs w:val="24"/>
        </w:rPr>
        <w:t xml:space="preserve">. (2014) also reported that mean pH of different water sources had a range of 7.41-7.46 indicating that the water samples was highly buffered. The slight acidic nature of the borehole water sample could be attributed to the buffering properties of some inorganic substances (Trivede </w:t>
      </w:r>
      <w:r>
        <w:rPr>
          <w:rFonts w:ascii="Times New Roman" w:hAnsi="Times New Roman" w:cs="Times New Roman"/>
          <w:i/>
          <w:sz w:val="24"/>
          <w:szCs w:val="24"/>
        </w:rPr>
        <w:t>et al</w:t>
      </w:r>
      <w:r>
        <w:rPr>
          <w:rFonts w:ascii="Times New Roman" w:hAnsi="Times New Roman" w:cs="Times New Roman"/>
          <w:sz w:val="24"/>
          <w:szCs w:val="24"/>
        </w:rPr>
        <w:t xml:space="preserve">., 2014). Hardness and turbidity of the borehole water samples is an important consideration in determining the suitability of water for domestic and industrial uses. Hardness is caused by multivalent metallic cations and with certain anions present in the water to form scale or undissolved substances. The principal hardness causing cations are the divalent calcium, magnesium, strontium, ferrous iron and </w:t>
      </w:r>
      <w:r w:rsidR="00AA1E0B">
        <w:rPr>
          <w:rFonts w:ascii="Times New Roman" w:hAnsi="Times New Roman" w:cs="Times New Roman"/>
          <w:sz w:val="24"/>
          <w:szCs w:val="24"/>
        </w:rPr>
        <w:t>manganese</w:t>
      </w:r>
      <w:r>
        <w:rPr>
          <w:rFonts w:ascii="Times New Roman" w:hAnsi="Times New Roman" w:cs="Times New Roman"/>
          <w:sz w:val="24"/>
          <w:szCs w:val="24"/>
        </w:rPr>
        <w:t xml:space="preserve"> ions (</w:t>
      </w:r>
      <w:r w:rsidR="00AF797A">
        <w:rPr>
          <w:rFonts w:ascii="Times New Roman" w:hAnsi="Times New Roman" w:cs="Times New Roman"/>
          <w:sz w:val="24"/>
          <w:szCs w:val="24"/>
        </w:rPr>
        <w:t>Sengupta, 2013</w:t>
      </w:r>
      <w:r>
        <w:rPr>
          <w:rFonts w:ascii="Times New Roman" w:hAnsi="Times New Roman" w:cs="Times New Roman"/>
          <w:sz w:val="24"/>
          <w:szCs w:val="24"/>
        </w:rPr>
        <w:t xml:space="preserve">). </w:t>
      </w:r>
    </w:p>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bacteriological analysis (specific to anaerobes) of water samples showed that the anaerobic bacterial count was found to range from 13.50±2.12 cfu/100ml to 81.00±4.24 CFU/100ml. There are no specific guidelines for the presence of anaerobes in water samples using the world health organization guidelines or standard. The identified anaerobic bacterial isolates were </w:t>
      </w:r>
      <w:r>
        <w:rPr>
          <w:rFonts w:ascii="Times New Roman" w:hAnsi="Times New Roman" w:cs="Times New Roman"/>
          <w:i/>
          <w:sz w:val="24"/>
          <w:szCs w:val="24"/>
        </w:rPr>
        <w:t>Clostridium butyricum</w:t>
      </w:r>
      <w:r>
        <w:rPr>
          <w:rFonts w:ascii="Times New Roman" w:hAnsi="Times New Roman" w:cs="Times New Roman"/>
          <w:sz w:val="24"/>
          <w:szCs w:val="24"/>
        </w:rPr>
        <w:t xml:space="preserve">, </w:t>
      </w:r>
      <w:r>
        <w:rPr>
          <w:rFonts w:ascii="Times New Roman" w:hAnsi="Times New Roman" w:cs="Times New Roman"/>
          <w:i/>
          <w:sz w:val="24"/>
          <w:szCs w:val="24"/>
        </w:rPr>
        <w:t>Clostridium septicum</w:t>
      </w:r>
      <w:r>
        <w:rPr>
          <w:rFonts w:ascii="Times New Roman" w:hAnsi="Times New Roman" w:cs="Times New Roman"/>
          <w:sz w:val="24"/>
          <w:szCs w:val="24"/>
        </w:rPr>
        <w:t xml:space="preserve">, and </w:t>
      </w:r>
      <w:r>
        <w:rPr>
          <w:rFonts w:ascii="Times New Roman" w:hAnsi="Times New Roman" w:cs="Times New Roman"/>
          <w:i/>
          <w:sz w:val="24"/>
          <w:szCs w:val="24"/>
        </w:rPr>
        <w:t>Clostridium perfringens</w:t>
      </w:r>
      <w:r>
        <w:rPr>
          <w:rFonts w:ascii="Times New Roman" w:hAnsi="Times New Roman" w:cs="Times New Roman"/>
          <w:sz w:val="24"/>
          <w:szCs w:val="24"/>
        </w:rPr>
        <w:t>. The highest occuruing bacter</w:t>
      </w:r>
      <w:r w:rsidR="00B55027">
        <w:rPr>
          <w:rFonts w:ascii="Times New Roman" w:hAnsi="Times New Roman" w:cs="Times New Roman"/>
          <w:sz w:val="24"/>
          <w:szCs w:val="24"/>
        </w:rPr>
        <w:t xml:space="preserve">ial isolates from the anaerobes </w:t>
      </w:r>
      <w:r>
        <w:rPr>
          <w:rFonts w:ascii="Times New Roman" w:hAnsi="Times New Roman" w:cs="Times New Roman"/>
          <w:sz w:val="24"/>
          <w:szCs w:val="24"/>
        </w:rPr>
        <w:t>obtained from water samples w</w:t>
      </w:r>
      <w:r w:rsidR="00B55027">
        <w:rPr>
          <w:rFonts w:ascii="Times New Roman" w:hAnsi="Times New Roman" w:cs="Times New Roman"/>
          <w:sz w:val="24"/>
          <w:szCs w:val="24"/>
        </w:rPr>
        <w:t>as</w:t>
      </w:r>
      <w:r>
        <w:rPr>
          <w:rFonts w:ascii="Times New Roman" w:hAnsi="Times New Roman" w:cs="Times New Roman"/>
          <w:sz w:val="24"/>
          <w:szCs w:val="24"/>
        </w:rPr>
        <w:t xml:space="preserve"> </w:t>
      </w:r>
      <w:r>
        <w:rPr>
          <w:rFonts w:ascii="Times New Roman" w:hAnsi="Times New Roman" w:cs="Times New Roman"/>
          <w:i/>
          <w:sz w:val="24"/>
          <w:szCs w:val="24"/>
        </w:rPr>
        <w:t xml:space="preserve">Clostridium butryricum </w:t>
      </w:r>
      <w:r>
        <w:rPr>
          <w:rFonts w:ascii="Times New Roman" w:hAnsi="Times New Roman" w:cs="Times New Roman"/>
          <w:sz w:val="24"/>
          <w:szCs w:val="24"/>
        </w:rPr>
        <w:t xml:space="preserve">(50.00%) </w:t>
      </w:r>
      <w:r w:rsidR="00B55027">
        <w:rPr>
          <w:rFonts w:ascii="Times New Roman" w:hAnsi="Times New Roman" w:cs="Times New Roman"/>
          <w:sz w:val="24"/>
          <w:szCs w:val="24"/>
        </w:rPr>
        <w:t>followed by</w:t>
      </w:r>
      <w:r>
        <w:rPr>
          <w:rFonts w:ascii="Times New Roman" w:hAnsi="Times New Roman" w:cs="Times New Roman"/>
          <w:sz w:val="24"/>
          <w:szCs w:val="24"/>
        </w:rPr>
        <w:t xml:space="preserve"> </w:t>
      </w:r>
      <w:r>
        <w:rPr>
          <w:rFonts w:ascii="Times New Roman" w:hAnsi="Times New Roman" w:cs="Times New Roman"/>
          <w:i/>
          <w:sz w:val="24"/>
          <w:szCs w:val="24"/>
        </w:rPr>
        <w:t>C. septicum</w:t>
      </w:r>
      <w:r>
        <w:rPr>
          <w:rFonts w:ascii="Times New Roman" w:hAnsi="Times New Roman" w:cs="Times New Roman"/>
          <w:sz w:val="24"/>
          <w:szCs w:val="24"/>
        </w:rPr>
        <w:t xml:space="preserve"> (27.78%) in the study. The results obtained in this study was at variance with the guidelines stipulated by regulatory bodies. The World Health Organization/Food and Agricultural Organization recommended a maximum permissible limit of 1.0 x 102 CFU/ml for potable water. Standard Organisation of Nigeria (SON) set the maximum permissible level of total coliform as 10 CFU/ml and the values for thermotolerant coliform or </w:t>
      </w:r>
      <w:r>
        <w:rPr>
          <w:rFonts w:ascii="Times New Roman" w:hAnsi="Times New Roman" w:cs="Times New Roman"/>
          <w:i/>
          <w:sz w:val="24"/>
          <w:szCs w:val="24"/>
        </w:rPr>
        <w:t>E. coli</w:t>
      </w:r>
      <w:r>
        <w:rPr>
          <w:rFonts w:ascii="Times New Roman" w:hAnsi="Times New Roman" w:cs="Times New Roman"/>
          <w:sz w:val="24"/>
          <w:szCs w:val="24"/>
        </w:rPr>
        <w:t xml:space="preserve">, </w:t>
      </w:r>
      <w:r>
        <w:rPr>
          <w:rFonts w:ascii="Times New Roman" w:hAnsi="Times New Roman" w:cs="Times New Roman"/>
          <w:i/>
          <w:sz w:val="24"/>
          <w:szCs w:val="24"/>
        </w:rPr>
        <w:t>Faecal Streptococcus</w:t>
      </w:r>
      <w:r w:rsidR="00B55027">
        <w:rPr>
          <w:rFonts w:ascii="Times New Roman" w:hAnsi="Times New Roman" w:cs="Times New Roman"/>
          <w:i/>
          <w:sz w:val="24"/>
          <w:szCs w:val="24"/>
        </w:rPr>
        <w:t>,</w:t>
      </w:r>
      <w:r>
        <w:rPr>
          <w:rFonts w:ascii="Times New Roman" w:hAnsi="Times New Roman" w:cs="Times New Roman"/>
          <w:sz w:val="24"/>
          <w:szCs w:val="24"/>
        </w:rPr>
        <w:t xml:space="preserve"> </w:t>
      </w:r>
      <w:r w:rsidR="00B55027">
        <w:rPr>
          <w:rFonts w:ascii="Times New Roman" w:hAnsi="Times New Roman" w:cs="Times New Roman"/>
          <w:sz w:val="24"/>
          <w:szCs w:val="24"/>
        </w:rPr>
        <w:t>while</w:t>
      </w:r>
      <w:r>
        <w:rPr>
          <w:rFonts w:ascii="Times New Roman" w:hAnsi="Times New Roman" w:cs="Times New Roman"/>
          <w:sz w:val="24"/>
          <w:szCs w:val="24"/>
        </w:rPr>
        <w:t xml:space="preserve"> </w:t>
      </w:r>
      <w:r>
        <w:rPr>
          <w:rFonts w:ascii="Times New Roman" w:hAnsi="Times New Roman" w:cs="Times New Roman"/>
          <w:i/>
          <w:sz w:val="24"/>
          <w:szCs w:val="24"/>
        </w:rPr>
        <w:t>Clostridium perfringens</w:t>
      </w:r>
      <w:r>
        <w:rPr>
          <w:rFonts w:ascii="Times New Roman" w:hAnsi="Times New Roman" w:cs="Times New Roman"/>
          <w:sz w:val="24"/>
          <w:szCs w:val="24"/>
        </w:rPr>
        <w:t xml:space="preserve"> spore as 0 CFU/100ml (Oludare and Sikiru, 2012; Sunday </w:t>
      </w:r>
      <w:r>
        <w:rPr>
          <w:rFonts w:ascii="Times New Roman" w:hAnsi="Times New Roman" w:cs="Times New Roman"/>
          <w:i/>
          <w:sz w:val="24"/>
          <w:szCs w:val="24"/>
        </w:rPr>
        <w:t>et al</w:t>
      </w:r>
      <w:r>
        <w:rPr>
          <w:rFonts w:ascii="Times New Roman" w:hAnsi="Times New Roman" w:cs="Times New Roman"/>
          <w:sz w:val="24"/>
          <w:szCs w:val="24"/>
        </w:rPr>
        <w:t xml:space="preserve">., 2014). The findings in this study were consistent with the report of Agbabiaka and Oyeyiola (2012) who isolated some uncommon bacteria including </w:t>
      </w:r>
      <w:r>
        <w:rPr>
          <w:rFonts w:ascii="Times New Roman" w:hAnsi="Times New Roman" w:cs="Times New Roman"/>
          <w:i/>
          <w:sz w:val="24"/>
          <w:szCs w:val="24"/>
        </w:rPr>
        <w:t xml:space="preserve">Clostridium </w:t>
      </w:r>
      <w:r>
        <w:rPr>
          <w:rFonts w:ascii="Times New Roman" w:hAnsi="Times New Roman" w:cs="Times New Roman"/>
          <w:sz w:val="24"/>
          <w:szCs w:val="24"/>
        </w:rPr>
        <w:t xml:space="preserve">from water samples in Ilorin Nigeria. The results obtained in this study is also similar to the report obtained about </w:t>
      </w:r>
      <w:r>
        <w:rPr>
          <w:rFonts w:ascii="Times New Roman" w:hAnsi="Times New Roman" w:cs="Times New Roman"/>
          <w:i/>
          <w:sz w:val="24"/>
          <w:szCs w:val="24"/>
        </w:rPr>
        <w:t>Clostridium</w:t>
      </w:r>
      <w:r>
        <w:rPr>
          <w:rFonts w:ascii="Times New Roman" w:hAnsi="Times New Roman" w:cs="Times New Roman"/>
          <w:sz w:val="24"/>
          <w:szCs w:val="24"/>
        </w:rPr>
        <w:t xml:space="preserve"> species, which have also be found to be widely isolated from different environment including water sources (Hengens </w:t>
      </w:r>
      <w:r>
        <w:rPr>
          <w:rFonts w:ascii="Times New Roman" w:hAnsi="Times New Roman" w:cs="Times New Roman"/>
          <w:i/>
          <w:sz w:val="24"/>
          <w:szCs w:val="24"/>
        </w:rPr>
        <w:t>et al</w:t>
      </w:r>
      <w:r>
        <w:rPr>
          <w:rFonts w:ascii="Times New Roman" w:hAnsi="Times New Roman" w:cs="Times New Roman"/>
          <w:sz w:val="24"/>
          <w:szCs w:val="24"/>
        </w:rPr>
        <w:t>., 2012).</w:t>
      </w:r>
    </w:p>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antibacterial susceptibility testing in the present study showed that all isolates were susceptible to gentamicin but were also resistant to erythromycin and tetracyclines. It was also evident that all isolates were found to have an MAR index </w:t>
      </w:r>
      <w:r w:rsidR="00B55027">
        <w:rPr>
          <w:rFonts w:ascii="Times New Roman" w:hAnsi="Times New Roman" w:cs="Times New Roman"/>
          <w:sz w:val="24"/>
          <w:szCs w:val="24"/>
        </w:rPr>
        <w:t xml:space="preserve">of </w:t>
      </w:r>
      <w:r w:rsidR="00B55027" w:rsidRPr="00B55027">
        <w:rPr>
          <w:rFonts w:ascii="Times New Roman" w:hAnsi="Times New Roman" w:cs="Times New Roman"/>
          <w:sz w:val="24"/>
          <w:szCs w:val="24"/>
          <w:u w:val="single"/>
        </w:rPr>
        <w:t>&gt;</w:t>
      </w:r>
      <w:r>
        <w:rPr>
          <w:rFonts w:ascii="Times New Roman" w:hAnsi="Times New Roman" w:cs="Times New Roman"/>
          <w:sz w:val="24"/>
          <w:szCs w:val="24"/>
        </w:rPr>
        <w:t xml:space="preserve"> 0.2 which means that the isolates were all pathogens of public health importance. This was also in line with the study of Oshoma </w:t>
      </w:r>
      <w:r>
        <w:rPr>
          <w:rFonts w:ascii="Times New Roman" w:hAnsi="Times New Roman" w:cs="Times New Roman"/>
          <w:i/>
          <w:sz w:val="24"/>
          <w:szCs w:val="24"/>
        </w:rPr>
        <w:t>et al</w:t>
      </w:r>
      <w:r>
        <w:rPr>
          <w:rFonts w:ascii="Times New Roman" w:hAnsi="Times New Roman" w:cs="Times New Roman"/>
          <w:sz w:val="24"/>
          <w:szCs w:val="24"/>
        </w:rPr>
        <w:t>. (2009) who stated that antibiotic sensitivity test of their study revealed that all isolates (</w:t>
      </w:r>
      <w:r>
        <w:rPr>
          <w:rFonts w:ascii="Times New Roman" w:hAnsi="Times New Roman" w:cs="Times New Roman"/>
          <w:i/>
          <w:sz w:val="24"/>
          <w:szCs w:val="24"/>
        </w:rPr>
        <w:t>Clostridium perfringens</w:t>
      </w:r>
      <w:r>
        <w:rPr>
          <w:rFonts w:ascii="Times New Roman" w:hAnsi="Times New Roman" w:cs="Times New Roman"/>
          <w:sz w:val="24"/>
          <w:szCs w:val="24"/>
        </w:rPr>
        <w:t>,</w:t>
      </w:r>
      <w:r>
        <w:rPr>
          <w:rFonts w:ascii="Times New Roman" w:hAnsi="Times New Roman" w:cs="Times New Roman"/>
          <w:i/>
          <w:sz w:val="24"/>
          <w:szCs w:val="24"/>
        </w:rPr>
        <w:t xml:space="preserve"> Clostridium butyricum </w:t>
      </w:r>
      <w:r>
        <w:rPr>
          <w:rFonts w:ascii="Times New Roman" w:hAnsi="Times New Roman" w:cs="Times New Roman"/>
          <w:sz w:val="24"/>
          <w:szCs w:val="24"/>
        </w:rPr>
        <w:t>and</w:t>
      </w:r>
      <w:r>
        <w:rPr>
          <w:rFonts w:ascii="Times New Roman" w:hAnsi="Times New Roman" w:cs="Times New Roman"/>
          <w:i/>
          <w:sz w:val="24"/>
          <w:szCs w:val="24"/>
        </w:rPr>
        <w:t xml:space="preserve"> Clostridium septicum</w:t>
      </w:r>
      <w:r>
        <w:rPr>
          <w:rFonts w:ascii="Times New Roman" w:hAnsi="Times New Roman" w:cs="Times New Roman"/>
          <w:sz w:val="24"/>
          <w:szCs w:val="24"/>
        </w:rPr>
        <w:t>) found were all susceptible to Gentamicin and Ciprofloxacin but on the other hand were resistant to Cefuroxime and Colistin.</w:t>
      </w:r>
    </w:p>
    <w:p w:rsidR="008D5C26" w:rsidRPr="008203F7" w:rsidRDefault="008D5C26" w:rsidP="008203F7">
      <w:pPr>
        <w:autoSpaceDE w:val="0"/>
        <w:autoSpaceDN w:val="0"/>
        <w:adjustRightInd w:val="0"/>
        <w:spacing w:after="0" w:line="240" w:lineRule="auto"/>
        <w:jc w:val="both"/>
        <w:rPr>
          <w:rFonts w:ascii="Times New Roman" w:eastAsiaTheme="minorHAnsi" w:hAnsi="Times New Roman" w:cs="Times New Roman"/>
          <w:color w:val="222222"/>
          <w:sz w:val="24"/>
          <w:szCs w:val="24"/>
        </w:rPr>
      </w:pPr>
      <w:r w:rsidRPr="008203F7">
        <w:rPr>
          <w:rFonts w:ascii="Times New Roman" w:eastAsiaTheme="minorHAnsi" w:hAnsi="Times New Roman" w:cs="Times New Roman"/>
          <w:color w:val="222222"/>
          <w:sz w:val="24"/>
          <w:szCs w:val="24"/>
        </w:rPr>
        <w:t>Among the various determinants of virulence in invasive strains, α-hemolysin (HlyA), which</w:t>
      </w:r>
      <w:r w:rsidR="008203F7">
        <w:rPr>
          <w:rFonts w:ascii="Times New Roman" w:eastAsiaTheme="minorHAnsi" w:hAnsi="Times New Roman" w:cs="Times New Roman"/>
          <w:color w:val="222222"/>
          <w:sz w:val="24"/>
          <w:szCs w:val="24"/>
        </w:rPr>
        <w:t xml:space="preserve"> </w:t>
      </w:r>
      <w:r w:rsidRPr="008203F7">
        <w:rPr>
          <w:rFonts w:ascii="Times New Roman" w:eastAsiaTheme="minorHAnsi" w:hAnsi="Times New Roman" w:cs="Times New Roman"/>
          <w:color w:val="222222"/>
          <w:sz w:val="24"/>
          <w:szCs w:val="24"/>
        </w:rPr>
        <w:t>hemolyzes red blood cells by forming pores in the erythrocyte membrane assumes significance.</w:t>
      </w:r>
      <w:r w:rsidR="008203F7">
        <w:rPr>
          <w:rFonts w:ascii="Times New Roman" w:eastAsiaTheme="minorHAnsi" w:hAnsi="Times New Roman" w:cs="Times New Roman"/>
          <w:color w:val="222222"/>
          <w:sz w:val="24"/>
          <w:szCs w:val="24"/>
        </w:rPr>
        <w:t xml:space="preserve"> </w:t>
      </w:r>
      <w:r w:rsidRPr="008203F7">
        <w:rPr>
          <w:rFonts w:ascii="Times New Roman" w:eastAsiaTheme="minorHAnsi" w:hAnsi="Times New Roman" w:cs="Times New Roman"/>
          <w:color w:val="222222"/>
          <w:sz w:val="24"/>
          <w:szCs w:val="24"/>
        </w:rPr>
        <w:t xml:space="preserve">The frequency by which hemolytic </w:t>
      </w:r>
      <w:r w:rsidR="008203F7" w:rsidRPr="008203F7">
        <w:rPr>
          <w:rFonts w:ascii="Times New Roman" w:eastAsiaTheme="minorHAnsi" w:hAnsi="Times New Roman" w:cs="Times New Roman"/>
          <w:color w:val="222222"/>
          <w:sz w:val="24"/>
          <w:szCs w:val="24"/>
        </w:rPr>
        <w:t>bacteria</w:t>
      </w:r>
      <w:r w:rsidRPr="008203F7">
        <w:rPr>
          <w:rFonts w:ascii="Times New Roman" w:eastAsiaTheme="minorHAnsi" w:hAnsi="Times New Roman" w:cs="Times New Roman"/>
          <w:i/>
          <w:iCs/>
          <w:color w:val="222222"/>
          <w:sz w:val="24"/>
          <w:szCs w:val="24"/>
        </w:rPr>
        <w:t xml:space="preserve"> </w:t>
      </w:r>
      <w:r w:rsidRPr="008203F7">
        <w:rPr>
          <w:rFonts w:ascii="Times New Roman" w:eastAsiaTheme="minorHAnsi" w:hAnsi="Times New Roman" w:cs="Times New Roman"/>
          <w:color w:val="222222"/>
          <w:sz w:val="24"/>
          <w:szCs w:val="24"/>
        </w:rPr>
        <w:t>strains can be isolated from patient samples increases</w:t>
      </w:r>
      <w:r w:rsidR="008203F7">
        <w:rPr>
          <w:rFonts w:ascii="Times New Roman" w:eastAsiaTheme="minorHAnsi" w:hAnsi="Times New Roman" w:cs="Times New Roman"/>
          <w:color w:val="222222"/>
          <w:sz w:val="24"/>
          <w:szCs w:val="24"/>
        </w:rPr>
        <w:t xml:space="preserve"> </w:t>
      </w:r>
      <w:r w:rsidRPr="008203F7">
        <w:rPr>
          <w:rFonts w:ascii="Times New Roman" w:eastAsiaTheme="minorHAnsi" w:hAnsi="Times New Roman" w:cs="Times New Roman"/>
          <w:color w:val="222222"/>
          <w:sz w:val="24"/>
          <w:szCs w:val="24"/>
        </w:rPr>
        <w:t>with the severity of disease</w:t>
      </w:r>
      <w:r w:rsidR="00BA7E72">
        <w:rPr>
          <w:rFonts w:ascii="Times New Roman" w:eastAsiaTheme="minorHAnsi" w:hAnsi="Times New Roman" w:cs="Times New Roman"/>
          <w:color w:val="222222"/>
          <w:sz w:val="24"/>
          <w:szCs w:val="24"/>
        </w:rPr>
        <w:t xml:space="preserve"> (Johnson </w:t>
      </w:r>
      <w:r w:rsidR="00BA7E72">
        <w:rPr>
          <w:rFonts w:ascii="Times New Roman" w:eastAsiaTheme="minorHAnsi" w:hAnsi="Times New Roman" w:cs="Times New Roman"/>
          <w:i/>
          <w:color w:val="222222"/>
          <w:sz w:val="24"/>
          <w:szCs w:val="24"/>
        </w:rPr>
        <w:t xml:space="preserve">et al., </w:t>
      </w:r>
      <w:r w:rsidR="00BA7E72">
        <w:rPr>
          <w:rFonts w:ascii="Times New Roman" w:eastAsiaTheme="minorHAnsi" w:hAnsi="Times New Roman" w:cs="Times New Roman"/>
          <w:color w:val="222222"/>
          <w:sz w:val="24"/>
          <w:szCs w:val="24"/>
        </w:rPr>
        <w:t>1988)</w:t>
      </w:r>
      <w:r w:rsidRPr="008203F7">
        <w:rPr>
          <w:rFonts w:ascii="Times New Roman" w:eastAsiaTheme="minorHAnsi" w:hAnsi="Times New Roman" w:cs="Times New Roman"/>
          <w:color w:val="222222"/>
          <w:sz w:val="24"/>
          <w:szCs w:val="24"/>
        </w:rPr>
        <w:t>. In the present study hemolytic activity was seen in</w:t>
      </w:r>
      <w:r w:rsidR="008203F7" w:rsidRPr="008203F7">
        <w:rPr>
          <w:rFonts w:ascii="Times New Roman" w:eastAsiaTheme="minorHAnsi" w:hAnsi="Times New Roman" w:cs="Times New Roman"/>
          <w:color w:val="222222"/>
          <w:sz w:val="24"/>
          <w:szCs w:val="24"/>
        </w:rPr>
        <w:t xml:space="preserve"> the three </w:t>
      </w:r>
      <w:r w:rsidR="008203F7" w:rsidRPr="008203F7">
        <w:rPr>
          <w:rFonts w:ascii="Times New Roman" w:eastAsiaTheme="minorHAnsi" w:hAnsi="Times New Roman" w:cs="Times New Roman"/>
          <w:i/>
          <w:color w:val="222222"/>
          <w:sz w:val="24"/>
          <w:szCs w:val="24"/>
        </w:rPr>
        <w:t xml:space="preserve">Clostridium </w:t>
      </w:r>
      <w:r w:rsidR="008203F7" w:rsidRPr="008203F7">
        <w:rPr>
          <w:rFonts w:ascii="Times New Roman" w:eastAsiaTheme="minorHAnsi" w:hAnsi="Times New Roman" w:cs="Times New Roman"/>
          <w:color w:val="222222"/>
          <w:sz w:val="24"/>
          <w:szCs w:val="24"/>
        </w:rPr>
        <w:t>spp, which is also in corolation with the work of Suzaki</w:t>
      </w:r>
      <w:r w:rsidRPr="008203F7">
        <w:rPr>
          <w:rFonts w:ascii="Times New Roman" w:eastAsiaTheme="minorHAnsi" w:hAnsi="Times New Roman" w:cs="Times New Roman"/>
          <w:color w:val="222222"/>
          <w:sz w:val="24"/>
          <w:szCs w:val="24"/>
        </w:rPr>
        <w:t xml:space="preserve"> </w:t>
      </w:r>
      <w:r w:rsidRPr="008203F7">
        <w:rPr>
          <w:rFonts w:ascii="Times New Roman" w:eastAsiaTheme="minorHAnsi" w:hAnsi="Times New Roman" w:cs="Times New Roman"/>
          <w:i/>
          <w:color w:val="222222"/>
          <w:sz w:val="24"/>
          <w:szCs w:val="24"/>
        </w:rPr>
        <w:t>et al</w:t>
      </w:r>
      <w:r w:rsidRPr="008203F7">
        <w:rPr>
          <w:rFonts w:ascii="Times New Roman" w:eastAsiaTheme="minorHAnsi" w:hAnsi="Times New Roman" w:cs="Times New Roman"/>
          <w:color w:val="222222"/>
          <w:sz w:val="24"/>
          <w:szCs w:val="24"/>
        </w:rPr>
        <w:t>.</w:t>
      </w:r>
      <w:r w:rsidR="008203F7" w:rsidRPr="008203F7">
        <w:rPr>
          <w:rFonts w:ascii="Times New Roman" w:eastAsiaTheme="minorHAnsi" w:hAnsi="Times New Roman" w:cs="Times New Roman"/>
          <w:color w:val="222222"/>
          <w:sz w:val="24"/>
          <w:szCs w:val="24"/>
        </w:rPr>
        <w:t xml:space="preserve"> 2021.</w:t>
      </w:r>
    </w:p>
    <w:p w:rsidR="008D5C26" w:rsidRPr="008203F7" w:rsidRDefault="008D5C26" w:rsidP="008203F7">
      <w:pPr>
        <w:autoSpaceDE w:val="0"/>
        <w:autoSpaceDN w:val="0"/>
        <w:adjustRightInd w:val="0"/>
        <w:spacing w:after="0" w:line="240" w:lineRule="auto"/>
        <w:jc w:val="both"/>
        <w:rPr>
          <w:rFonts w:ascii="Times New Roman" w:eastAsiaTheme="minorHAnsi" w:hAnsi="Times New Roman" w:cs="Times New Roman"/>
          <w:color w:val="222222"/>
          <w:sz w:val="24"/>
          <w:szCs w:val="24"/>
        </w:rPr>
      </w:pPr>
      <w:r w:rsidRPr="008203F7">
        <w:rPr>
          <w:rFonts w:ascii="Times New Roman" w:eastAsiaTheme="minorHAnsi" w:hAnsi="Times New Roman" w:cs="Times New Roman"/>
          <w:color w:val="222222"/>
          <w:sz w:val="24"/>
          <w:szCs w:val="24"/>
        </w:rPr>
        <w:t>Gelatinase, an important virulence factor which is capable of hydrolyzing gelatin, collagen, and</w:t>
      </w:r>
    </w:p>
    <w:p w:rsidR="008D5C26" w:rsidRPr="008203F7" w:rsidRDefault="008D5C26" w:rsidP="008203F7">
      <w:pPr>
        <w:autoSpaceDE w:val="0"/>
        <w:autoSpaceDN w:val="0"/>
        <w:adjustRightInd w:val="0"/>
        <w:spacing w:after="0" w:line="240" w:lineRule="auto"/>
        <w:jc w:val="both"/>
        <w:rPr>
          <w:rFonts w:ascii="Times New Roman" w:eastAsiaTheme="minorHAnsi" w:hAnsi="Times New Roman" w:cs="Times New Roman"/>
          <w:color w:val="222222"/>
          <w:sz w:val="24"/>
          <w:szCs w:val="24"/>
        </w:rPr>
      </w:pPr>
      <w:r w:rsidRPr="008203F7">
        <w:rPr>
          <w:rFonts w:ascii="Times New Roman" w:eastAsiaTheme="minorHAnsi" w:hAnsi="Times New Roman" w:cs="Times New Roman"/>
          <w:color w:val="222222"/>
          <w:sz w:val="24"/>
          <w:szCs w:val="24"/>
        </w:rPr>
        <w:t xml:space="preserve">other bioactive peptides is associated with inflammation </w:t>
      </w:r>
      <w:r w:rsidR="00BA7E72">
        <w:rPr>
          <w:rFonts w:ascii="Times New Roman" w:eastAsiaTheme="minorHAnsi" w:hAnsi="Times New Roman" w:cs="Times New Roman"/>
          <w:color w:val="222222"/>
          <w:sz w:val="24"/>
          <w:szCs w:val="24"/>
        </w:rPr>
        <w:t>(Orskov</w:t>
      </w:r>
      <w:r w:rsidR="00BA7E72" w:rsidRPr="000E1BB2">
        <w:rPr>
          <w:rFonts w:ascii="Times New Roman" w:eastAsiaTheme="minorHAnsi" w:hAnsi="Times New Roman" w:cs="Times New Roman"/>
          <w:color w:val="222222"/>
          <w:sz w:val="24"/>
          <w:szCs w:val="24"/>
        </w:rPr>
        <w:t xml:space="preserve"> and Orskov</w:t>
      </w:r>
      <w:r w:rsidR="00BA7E72">
        <w:rPr>
          <w:rFonts w:ascii="Times New Roman" w:eastAsiaTheme="minorHAnsi" w:hAnsi="Times New Roman" w:cs="Times New Roman"/>
          <w:color w:val="222222"/>
          <w:sz w:val="24"/>
          <w:szCs w:val="24"/>
        </w:rPr>
        <w:t>, 1985)</w:t>
      </w:r>
      <w:r w:rsidRPr="008203F7">
        <w:rPr>
          <w:rFonts w:ascii="Times New Roman" w:eastAsiaTheme="minorHAnsi" w:hAnsi="Times New Roman" w:cs="Times New Roman"/>
          <w:color w:val="222222"/>
          <w:sz w:val="24"/>
          <w:szCs w:val="24"/>
        </w:rPr>
        <w:t xml:space="preserve">. </w:t>
      </w:r>
      <w:r w:rsidR="008203F7">
        <w:rPr>
          <w:rFonts w:ascii="Times New Roman" w:eastAsiaTheme="minorHAnsi" w:hAnsi="Times New Roman" w:cs="Times New Roman"/>
          <w:color w:val="222222"/>
          <w:sz w:val="24"/>
          <w:szCs w:val="24"/>
        </w:rPr>
        <w:t>This</w:t>
      </w:r>
      <w:r w:rsidRPr="008203F7">
        <w:rPr>
          <w:rFonts w:ascii="Times New Roman" w:eastAsiaTheme="minorHAnsi" w:hAnsi="Times New Roman" w:cs="Times New Roman"/>
          <w:color w:val="222222"/>
          <w:sz w:val="24"/>
          <w:szCs w:val="24"/>
        </w:rPr>
        <w:t xml:space="preserve"> study detected gelatinase producing ability in</w:t>
      </w:r>
      <w:r w:rsidR="008203F7">
        <w:rPr>
          <w:rFonts w:ascii="Times New Roman" w:eastAsiaTheme="minorHAnsi" w:hAnsi="Times New Roman" w:cs="Times New Roman"/>
          <w:color w:val="222222"/>
          <w:sz w:val="24"/>
          <w:szCs w:val="24"/>
        </w:rPr>
        <w:t xml:space="preserve"> </w:t>
      </w:r>
      <w:r w:rsidR="008203F7" w:rsidRPr="008203F7">
        <w:rPr>
          <w:rFonts w:ascii="Times New Roman" w:eastAsiaTheme="minorHAnsi" w:hAnsi="Times New Roman" w:cs="Times New Roman"/>
          <w:color w:val="222222"/>
          <w:sz w:val="24"/>
          <w:szCs w:val="24"/>
        </w:rPr>
        <w:t xml:space="preserve">the three </w:t>
      </w:r>
      <w:r w:rsidR="008203F7" w:rsidRPr="008203F7">
        <w:rPr>
          <w:rFonts w:ascii="Times New Roman" w:eastAsiaTheme="minorHAnsi" w:hAnsi="Times New Roman" w:cs="Times New Roman"/>
          <w:i/>
          <w:color w:val="222222"/>
          <w:sz w:val="24"/>
          <w:szCs w:val="24"/>
        </w:rPr>
        <w:t xml:space="preserve">Clostridium </w:t>
      </w:r>
      <w:r w:rsidR="008203F7" w:rsidRPr="008203F7">
        <w:rPr>
          <w:rFonts w:ascii="Times New Roman" w:eastAsiaTheme="minorHAnsi" w:hAnsi="Times New Roman" w:cs="Times New Roman"/>
          <w:color w:val="222222"/>
          <w:sz w:val="24"/>
          <w:szCs w:val="24"/>
        </w:rPr>
        <w:t>spp</w:t>
      </w:r>
      <w:r w:rsidR="008203F7">
        <w:rPr>
          <w:rFonts w:ascii="Times New Roman" w:eastAsiaTheme="minorHAnsi" w:hAnsi="Times New Roman" w:cs="Times New Roman"/>
          <w:color w:val="222222"/>
          <w:sz w:val="24"/>
          <w:szCs w:val="24"/>
        </w:rPr>
        <w:t>.</w:t>
      </w:r>
    </w:p>
    <w:p w:rsidR="008D5C26" w:rsidRPr="008203F7" w:rsidRDefault="00A21F38" w:rsidP="008203F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DNases are enzymes that break down DNA. Many pathogenic bacteria produce DNases that help them to evade the host immune system and to spread through host tissues (Sharma </w:t>
      </w:r>
      <w:r>
        <w:rPr>
          <w:rFonts w:ascii="Times New Roman" w:hAnsi="Times New Roman" w:cs="Times New Roman"/>
          <w:i/>
          <w:sz w:val="24"/>
          <w:szCs w:val="24"/>
        </w:rPr>
        <w:t>et al</w:t>
      </w:r>
      <w:r>
        <w:rPr>
          <w:rFonts w:ascii="Times New Roman" w:hAnsi="Times New Roman" w:cs="Times New Roman"/>
          <w:sz w:val="24"/>
          <w:szCs w:val="24"/>
        </w:rPr>
        <w:t xml:space="preserve">., 2019). It is used to detect the presence of DNase activity in a bacterial isolate. It was observed that the </w:t>
      </w:r>
      <w:r>
        <w:rPr>
          <w:rFonts w:ascii="Times New Roman" w:hAnsi="Times New Roman" w:cs="Times New Roman"/>
          <w:i/>
          <w:sz w:val="24"/>
          <w:szCs w:val="24"/>
        </w:rPr>
        <w:t xml:space="preserve">Clostridium </w:t>
      </w:r>
      <w:r>
        <w:rPr>
          <w:rFonts w:ascii="Times New Roman" w:hAnsi="Times New Roman" w:cs="Times New Roman"/>
          <w:sz w:val="24"/>
          <w:szCs w:val="24"/>
        </w:rPr>
        <w:t xml:space="preserve">spp showed DNAse activity, which is in line with th work of </w:t>
      </w:r>
      <w:r w:rsidR="008D5C26" w:rsidRPr="008203F7">
        <w:rPr>
          <w:rFonts w:ascii="Times New Roman" w:eastAsiaTheme="minorHAnsi" w:hAnsi="Times New Roman" w:cs="Times New Roman"/>
          <w:color w:val="222222"/>
          <w:sz w:val="24"/>
          <w:szCs w:val="24"/>
        </w:rPr>
        <w:t xml:space="preserve">Swlatek et al. 1987 </w:t>
      </w:r>
      <w:r>
        <w:rPr>
          <w:rFonts w:ascii="Times New Roman" w:eastAsiaTheme="minorHAnsi" w:hAnsi="Times New Roman" w:cs="Times New Roman"/>
          <w:color w:val="222222"/>
          <w:sz w:val="24"/>
          <w:szCs w:val="24"/>
        </w:rPr>
        <w:t xml:space="preserve">who </w:t>
      </w:r>
      <w:r w:rsidR="008D5C26" w:rsidRPr="008203F7">
        <w:rPr>
          <w:rFonts w:ascii="Times New Roman" w:eastAsiaTheme="minorHAnsi" w:hAnsi="Times New Roman" w:cs="Times New Roman"/>
          <w:color w:val="222222"/>
          <w:sz w:val="24"/>
          <w:szCs w:val="24"/>
        </w:rPr>
        <w:t>r</w:t>
      </w:r>
      <w:r w:rsidR="008203F7">
        <w:rPr>
          <w:rFonts w:ascii="Times New Roman" w:eastAsiaTheme="minorHAnsi" w:hAnsi="Times New Roman" w:cs="Times New Roman"/>
          <w:color w:val="222222"/>
          <w:sz w:val="24"/>
          <w:szCs w:val="24"/>
        </w:rPr>
        <w:t>e</w:t>
      </w:r>
      <w:r w:rsidR="008D5C26" w:rsidRPr="008203F7">
        <w:rPr>
          <w:rFonts w:ascii="Times New Roman" w:eastAsiaTheme="minorHAnsi" w:hAnsi="Times New Roman" w:cs="Times New Roman"/>
          <w:color w:val="222222"/>
          <w:sz w:val="24"/>
          <w:szCs w:val="24"/>
        </w:rPr>
        <w:t>ported that all the Clostridium spp isolated showed DNAse activity</w:t>
      </w:r>
      <w:r>
        <w:rPr>
          <w:rFonts w:ascii="Times New Roman" w:eastAsiaTheme="minorHAnsi" w:hAnsi="Times New Roman" w:cs="Times New Roman"/>
          <w:color w:val="222222"/>
          <w:sz w:val="24"/>
          <w:szCs w:val="24"/>
        </w:rPr>
        <w:t>.</w:t>
      </w:r>
    </w:p>
    <w:p w:rsidR="00D32F3C" w:rsidRDefault="00D32F3C" w:rsidP="001F3825">
      <w:pPr>
        <w:spacing w:line="240" w:lineRule="auto"/>
        <w:jc w:val="both"/>
        <w:rPr>
          <w:rFonts w:ascii="Times New Roman" w:hAnsi="Times New Roman" w:cs="Times New Roman"/>
          <w:b/>
          <w:sz w:val="24"/>
          <w:szCs w:val="24"/>
        </w:rPr>
      </w:pPr>
      <w:bookmarkStart w:id="3" w:name="_Toc119178947"/>
      <w:bookmarkStart w:id="4" w:name="_Toc121553945"/>
      <w:r>
        <w:rPr>
          <w:rFonts w:ascii="Times New Roman" w:hAnsi="Times New Roman" w:cs="Times New Roman"/>
          <w:b/>
          <w:sz w:val="24"/>
          <w:szCs w:val="24"/>
        </w:rPr>
        <w:t>Conclusion</w:t>
      </w:r>
      <w:bookmarkEnd w:id="3"/>
      <w:bookmarkEnd w:id="4"/>
    </w:p>
    <w:p w:rsidR="00D32F3C" w:rsidRDefault="00D32F3C" w:rsidP="001F3825">
      <w:pPr>
        <w:spacing w:line="240" w:lineRule="auto"/>
        <w:jc w:val="both"/>
        <w:rPr>
          <w:rFonts w:ascii="Times New Roman" w:hAnsi="Times New Roman" w:cs="Times New Roman"/>
          <w:sz w:val="24"/>
          <w:szCs w:val="24"/>
        </w:rPr>
      </w:pPr>
      <w:r>
        <w:rPr>
          <w:rFonts w:ascii="Times New Roman" w:hAnsi="Times New Roman" w:cs="Times New Roman"/>
          <w:sz w:val="24"/>
          <w:szCs w:val="24"/>
        </w:rPr>
        <w:t>The study of the physiochemical and bacteriological analysis of water samples from different sampling points in Benin City indicated no elevated levels of all the physicochemical parameters when compared with SON standard. However, the microbiological quality did not meet the requirement of SON standard for potable water quality. The majority of the water samples were contaminated with anaerobes (</w:t>
      </w:r>
      <w:r>
        <w:rPr>
          <w:rFonts w:ascii="Times New Roman" w:hAnsi="Times New Roman" w:cs="Times New Roman"/>
          <w:i/>
          <w:sz w:val="24"/>
          <w:szCs w:val="24"/>
        </w:rPr>
        <w:t>Clostridium</w:t>
      </w:r>
      <w:r>
        <w:rPr>
          <w:rFonts w:ascii="Times New Roman" w:hAnsi="Times New Roman" w:cs="Times New Roman"/>
          <w:sz w:val="24"/>
          <w:szCs w:val="24"/>
        </w:rPr>
        <w:t xml:space="preserve"> species) amongst which were resistant strains. This study therefore highlights the need for continuous monitoring and quality assessment of drinking water sources for pathogenic bacteria. Hence environmental agencies should ensure compliance with relevant standards to avoid risks to human health.</w:t>
      </w:r>
    </w:p>
    <w:p w:rsidR="004B4D60" w:rsidRDefault="004B4D60" w:rsidP="000E1BB2">
      <w:pPr>
        <w:spacing w:line="240" w:lineRule="auto"/>
        <w:ind w:left="630" w:hanging="720"/>
        <w:jc w:val="both"/>
        <w:rPr>
          <w:rFonts w:ascii="Times New Roman" w:hAnsi="Times New Roman" w:cs="Times New Roman"/>
          <w:b/>
          <w:sz w:val="24"/>
          <w:szCs w:val="24"/>
        </w:rPr>
      </w:pPr>
    </w:p>
    <w:p w:rsidR="00D32F3C" w:rsidRPr="000E1BB2" w:rsidRDefault="00D32F3C" w:rsidP="004B4D60">
      <w:pPr>
        <w:spacing w:after="0" w:line="240" w:lineRule="auto"/>
        <w:ind w:left="630" w:hanging="720"/>
        <w:jc w:val="both"/>
        <w:rPr>
          <w:rFonts w:ascii="Times New Roman" w:hAnsi="Times New Roman" w:cs="Times New Roman"/>
          <w:b/>
          <w:sz w:val="24"/>
          <w:szCs w:val="24"/>
        </w:rPr>
      </w:pPr>
      <w:r w:rsidRPr="000E1BB2">
        <w:rPr>
          <w:rFonts w:ascii="Times New Roman" w:hAnsi="Times New Roman" w:cs="Times New Roman"/>
          <w:b/>
          <w:sz w:val="24"/>
          <w:szCs w:val="24"/>
        </w:rPr>
        <w:t>REFERENCES</w:t>
      </w:r>
    </w:p>
    <w:p w:rsidR="0057535B" w:rsidRDefault="0057535B" w:rsidP="004B4D60">
      <w:pPr>
        <w:spacing w:before="240" w:after="0" w:line="240" w:lineRule="auto"/>
        <w:ind w:left="720" w:hanging="810"/>
        <w:jc w:val="both"/>
        <w:rPr>
          <w:rFonts w:ascii="Times New Roman" w:hAnsi="Times New Roman"/>
          <w:sz w:val="24"/>
          <w:szCs w:val="24"/>
        </w:rPr>
      </w:pPr>
      <w:r>
        <w:rPr>
          <w:rFonts w:ascii="Times New Roman" w:hAnsi="Times New Roman"/>
          <w:sz w:val="24"/>
          <w:szCs w:val="24"/>
        </w:rPr>
        <w:t xml:space="preserve">Ademola, F. A.  (2008). Baseline heavy metals concentration in river sediments with Okikipopo South East belt of the Nigerian bituminous sand field. </w:t>
      </w:r>
      <w:r>
        <w:rPr>
          <w:rFonts w:ascii="Times New Roman" w:hAnsi="Times New Roman"/>
          <w:i/>
          <w:iCs/>
          <w:sz w:val="24"/>
          <w:szCs w:val="24"/>
        </w:rPr>
        <w:t xml:space="preserve">Journal of Chemical Society of Nigeria </w:t>
      </w:r>
      <w:r>
        <w:rPr>
          <w:rFonts w:ascii="Times New Roman" w:hAnsi="Times New Roman"/>
          <w:b/>
          <w:sz w:val="24"/>
          <w:szCs w:val="24"/>
        </w:rPr>
        <w:t>33</w:t>
      </w:r>
      <w:r>
        <w:rPr>
          <w:rFonts w:ascii="Times New Roman" w:hAnsi="Times New Roman"/>
          <w:sz w:val="24"/>
          <w:szCs w:val="24"/>
        </w:rPr>
        <w:t>:29-38.</w:t>
      </w:r>
    </w:p>
    <w:p w:rsidR="0057535B" w:rsidRDefault="0057535B" w:rsidP="004B4D60">
      <w:pPr>
        <w:spacing w:before="240" w:after="0" w:line="240" w:lineRule="auto"/>
        <w:ind w:left="720" w:hanging="810"/>
        <w:jc w:val="both"/>
        <w:rPr>
          <w:rFonts w:ascii="Times New Roman" w:hAnsi="Times New Roman"/>
          <w:sz w:val="24"/>
          <w:szCs w:val="24"/>
        </w:rPr>
      </w:pPr>
      <w:r>
        <w:rPr>
          <w:rFonts w:ascii="Times New Roman" w:hAnsi="Times New Roman"/>
          <w:sz w:val="24"/>
          <w:szCs w:val="24"/>
        </w:rPr>
        <w:t xml:space="preserve">Agbabiaka, T.O. and Oyeyiola, G.P. (2012). Microbial and physicochemical assessment of Foma River, Itanmo, Ilorin, Nigeria: an important source of domestic water in Ilorin metropolis. </w:t>
      </w:r>
      <w:r>
        <w:rPr>
          <w:rFonts w:ascii="Times New Roman" w:hAnsi="Times New Roman"/>
          <w:i/>
          <w:iCs/>
          <w:sz w:val="24"/>
          <w:szCs w:val="24"/>
        </w:rPr>
        <w:t>International Journal of Plant, Animal and Environmental Sciences</w:t>
      </w:r>
      <w:r>
        <w:rPr>
          <w:rFonts w:ascii="Times New Roman" w:hAnsi="Times New Roman"/>
          <w:b/>
          <w:sz w:val="24"/>
          <w:szCs w:val="24"/>
        </w:rPr>
        <w:t xml:space="preserve"> 21</w:t>
      </w:r>
      <w:r>
        <w:rPr>
          <w:rFonts w:ascii="Times New Roman" w:hAnsi="Times New Roman"/>
          <w:sz w:val="24"/>
          <w:szCs w:val="24"/>
        </w:rPr>
        <w:t>(1):209–216.</w:t>
      </w:r>
    </w:p>
    <w:p w:rsidR="0057535B" w:rsidRPr="0057535B" w:rsidRDefault="0057535B" w:rsidP="0057535B">
      <w:pPr>
        <w:spacing w:before="240" w:line="240" w:lineRule="auto"/>
        <w:ind w:left="720" w:hanging="810"/>
        <w:jc w:val="both"/>
        <w:rPr>
          <w:rFonts w:ascii="Times New Roman" w:hAnsi="Times New Roman"/>
          <w:sz w:val="24"/>
          <w:szCs w:val="24"/>
        </w:rPr>
      </w:pPr>
      <w:r w:rsidRPr="000E1BB2">
        <w:rPr>
          <w:rFonts w:ascii="Times New Roman" w:eastAsia="Times New Roman" w:hAnsi="Times New Roman" w:cs="Times New Roman"/>
          <w:color w:val="000000"/>
          <w:sz w:val="24"/>
          <w:szCs w:val="24"/>
          <w:bdr w:val="none" w:sz="0" w:space="0" w:color="auto" w:frame="1"/>
        </w:rPr>
        <w:t>Bergey, DH, William B. Whitman, Vos P. De, George M. Garrity, and D Jones. Bergey’s Manual of Systematic Bacteriology: Vol. 3. New York: Springer, 2009. Pp1450.</w:t>
      </w:r>
    </w:p>
    <w:p w:rsidR="0057535B" w:rsidRDefault="0057535B" w:rsidP="00E727B9">
      <w:pPr>
        <w:spacing w:before="240" w:line="240" w:lineRule="auto"/>
        <w:ind w:left="720" w:hanging="810"/>
        <w:jc w:val="both"/>
        <w:rPr>
          <w:rFonts w:ascii="Times New Roman" w:hAnsi="Times New Roman"/>
          <w:sz w:val="24"/>
          <w:szCs w:val="24"/>
        </w:rPr>
      </w:pPr>
      <w:r>
        <w:rPr>
          <w:rFonts w:ascii="Times New Roman" w:hAnsi="Times New Roman"/>
          <w:sz w:val="24"/>
          <w:szCs w:val="24"/>
        </w:rPr>
        <w:t xml:space="preserve">Enger, E. D. and Smith, B. F.  (2004). </w:t>
      </w:r>
      <w:r>
        <w:rPr>
          <w:rFonts w:ascii="Times New Roman" w:hAnsi="Times New Roman"/>
          <w:i/>
          <w:iCs/>
          <w:sz w:val="24"/>
          <w:szCs w:val="24"/>
        </w:rPr>
        <w:t>Environmental Chemistry</w:t>
      </w:r>
      <w:r>
        <w:rPr>
          <w:rFonts w:ascii="Times New Roman" w:hAnsi="Times New Roman"/>
          <w:sz w:val="24"/>
          <w:szCs w:val="24"/>
        </w:rPr>
        <w:t>. Return Press Ltd.</w:t>
      </w:r>
    </w:p>
    <w:p w:rsidR="0057535B" w:rsidRDefault="0057535B" w:rsidP="00E727B9">
      <w:pPr>
        <w:spacing w:before="240" w:line="240" w:lineRule="auto"/>
        <w:ind w:left="63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Ezeanah, U. (2020). Basic infrastructure provision and its impact on people’s experiences of housing quality in Benin City, Nigeria. </w:t>
      </w:r>
      <w:r>
        <w:rPr>
          <w:rFonts w:ascii="Times New Roman" w:hAnsi="Times New Roman" w:cs="Times New Roman"/>
          <w:i/>
          <w:iCs/>
          <w:sz w:val="24"/>
          <w:szCs w:val="24"/>
          <w:shd w:val="clear" w:color="auto" w:fill="FFFFFF"/>
        </w:rPr>
        <w:t>Journal of Environmental Science</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20</w:t>
      </w:r>
      <w:r>
        <w:rPr>
          <w:rFonts w:ascii="Times New Roman" w:hAnsi="Times New Roman" w:cs="Times New Roman"/>
          <w:sz w:val="24"/>
          <w:szCs w:val="24"/>
          <w:shd w:val="clear" w:color="auto" w:fill="FFFFFF"/>
        </w:rPr>
        <w:t>(1):77-93.</w:t>
      </w:r>
    </w:p>
    <w:p w:rsidR="0057535B" w:rsidRDefault="0057535B" w:rsidP="0057535B">
      <w:pPr>
        <w:spacing w:before="240" w:line="240" w:lineRule="auto"/>
        <w:ind w:left="63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Graham, K., Stack, H. and Rea, R. (2020). Safety, beneficial and technological properties of enterococci for use in functional food applications–a review. </w:t>
      </w:r>
      <w:r>
        <w:rPr>
          <w:rFonts w:ascii="Times New Roman" w:hAnsi="Times New Roman" w:cs="Times New Roman"/>
          <w:i/>
          <w:iCs/>
          <w:sz w:val="24"/>
          <w:szCs w:val="24"/>
          <w:shd w:val="clear" w:color="auto" w:fill="FFFFFF"/>
        </w:rPr>
        <w:t>Critical Reviews in Food Science and Nutrition</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60</w:t>
      </w:r>
      <w:r>
        <w:rPr>
          <w:rFonts w:ascii="Times New Roman" w:hAnsi="Times New Roman" w:cs="Times New Roman"/>
          <w:sz w:val="24"/>
          <w:szCs w:val="24"/>
          <w:shd w:val="clear" w:color="auto" w:fill="FFFFFF"/>
        </w:rPr>
        <w:t>(22):3836-3861.</w:t>
      </w:r>
    </w:p>
    <w:p w:rsidR="0057535B" w:rsidRPr="0057535B" w:rsidRDefault="0057535B" w:rsidP="0057535B">
      <w:pPr>
        <w:spacing w:before="240" w:line="240" w:lineRule="auto"/>
        <w:ind w:left="630" w:hanging="720"/>
        <w:jc w:val="both"/>
        <w:rPr>
          <w:rFonts w:ascii="Times New Roman" w:hAnsi="Times New Roman" w:cs="Times New Roman"/>
          <w:sz w:val="24"/>
          <w:szCs w:val="24"/>
          <w:shd w:val="clear" w:color="auto" w:fill="FFFFFF"/>
        </w:rPr>
      </w:pPr>
      <w:r w:rsidRPr="000E1BB2">
        <w:rPr>
          <w:rFonts w:ascii="Times New Roman" w:eastAsiaTheme="minorHAnsi" w:hAnsi="Times New Roman" w:cs="Times New Roman"/>
          <w:color w:val="222222"/>
          <w:sz w:val="24"/>
          <w:szCs w:val="24"/>
        </w:rPr>
        <w:t>Johnson</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xml:space="preserve"> J</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R</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Moseley</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xml:space="preserve"> S</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L</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Roberts</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xml:space="preserve"> P</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L</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Stamm</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xml:space="preserve"> W</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E</w:t>
      </w:r>
      <w:r>
        <w:rPr>
          <w:rFonts w:ascii="Times New Roman" w:eastAsiaTheme="minorHAnsi" w:hAnsi="Times New Roman" w:cs="Times New Roman"/>
          <w:color w:val="222222"/>
          <w:sz w:val="24"/>
          <w:szCs w:val="24"/>
        </w:rPr>
        <w:t>. (1988).</w:t>
      </w:r>
      <w:r w:rsidRPr="000E1BB2">
        <w:rPr>
          <w:rFonts w:ascii="Times New Roman" w:eastAsiaTheme="minorHAnsi" w:hAnsi="Times New Roman" w:cs="Times New Roman"/>
          <w:color w:val="222222"/>
          <w:sz w:val="24"/>
          <w:szCs w:val="24"/>
        </w:rPr>
        <w:t xml:space="preserve"> Aerobactin and other virulence factor genes</w:t>
      </w:r>
      <w:r>
        <w:rPr>
          <w:rFonts w:ascii="Times New Roman" w:eastAsiaTheme="minorHAnsi" w:hAnsi="Times New Roman" w:cs="Times New Roman"/>
          <w:color w:val="222222"/>
          <w:sz w:val="24"/>
          <w:szCs w:val="24"/>
        </w:rPr>
        <w:t xml:space="preserve"> </w:t>
      </w:r>
      <w:r w:rsidRPr="000E1BB2">
        <w:rPr>
          <w:rFonts w:ascii="Times New Roman" w:eastAsiaTheme="minorHAnsi" w:hAnsi="Times New Roman" w:cs="Times New Roman"/>
          <w:color w:val="222222"/>
          <w:sz w:val="24"/>
          <w:szCs w:val="24"/>
        </w:rPr>
        <w:t>among strains of Escherichia coli causing urosepsis: association with patient characteristics.</w:t>
      </w:r>
      <w:r>
        <w:rPr>
          <w:rFonts w:ascii="Times New Roman" w:eastAsiaTheme="minorHAnsi" w:hAnsi="Times New Roman" w:cs="Times New Roman"/>
          <w:color w:val="222222"/>
          <w:sz w:val="24"/>
          <w:szCs w:val="24"/>
        </w:rPr>
        <w:t xml:space="preserve"> </w:t>
      </w:r>
      <w:r w:rsidRPr="000E1BB2">
        <w:rPr>
          <w:rFonts w:ascii="Times New Roman" w:eastAsiaTheme="minorHAnsi" w:hAnsi="Times New Roman" w:cs="Times New Roman"/>
          <w:color w:val="222222"/>
          <w:sz w:val="24"/>
          <w:szCs w:val="24"/>
        </w:rPr>
        <w:t>Infect Immun. 56:405-412.</w:t>
      </w:r>
    </w:p>
    <w:p w:rsidR="0057535B" w:rsidRDefault="0057535B" w:rsidP="00E727B9">
      <w:pPr>
        <w:spacing w:before="240" w:line="240" w:lineRule="auto"/>
        <w:ind w:left="720" w:hanging="810"/>
        <w:jc w:val="both"/>
        <w:rPr>
          <w:rFonts w:ascii="Times New Roman" w:hAnsi="Times New Roman"/>
          <w:bCs/>
          <w:i/>
          <w:iCs/>
          <w:sz w:val="24"/>
          <w:szCs w:val="24"/>
        </w:rPr>
      </w:pPr>
      <w:r>
        <w:rPr>
          <w:rFonts w:ascii="Times New Roman" w:hAnsi="Times New Roman"/>
          <w:bCs/>
          <w:iCs/>
          <w:sz w:val="24"/>
          <w:szCs w:val="24"/>
        </w:rPr>
        <w:t>Kangpe, N.S., Egga, E.S. and Mafuyai, G.M. (2014).</w:t>
      </w:r>
      <w:r>
        <w:rPr>
          <w:rFonts w:ascii="Times New Roman" w:hAnsi="Times New Roman"/>
          <w:bCs/>
          <w:sz w:val="24"/>
          <w:szCs w:val="24"/>
        </w:rPr>
        <w:t xml:space="preserve"> Physico-chemical and microbial assessment of </w:t>
      </w:r>
      <w:r>
        <w:rPr>
          <w:rFonts w:ascii="Times New Roman" w:hAnsi="Times New Roman"/>
          <w:bCs/>
          <w:i/>
          <w:iCs/>
          <w:sz w:val="24"/>
          <w:szCs w:val="24"/>
        </w:rPr>
        <w:t>s</w:t>
      </w:r>
      <w:r>
        <w:rPr>
          <w:rFonts w:ascii="Times New Roman" w:hAnsi="Times New Roman"/>
          <w:bCs/>
          <w:sz w:val="24"/>
          <w:szCs w:val="24"/>
        </w:rPr>
        <w:t xml:space="preserve">ome well water from Mista-Ali Town, Bassa LGA, Plateau State Nigeria. </w:t>
      </w:r>
      <w:r>
        <w:rPr>
          <w:rFonts w:ascii="Times New Roman" w:hAnsi="Times New Roman"/>
          <w:i/>
          <w:iCs/>
          <w:sz w:val="24"/>
          <w:szCs w:val="24"/>
        </w:rPr>
        <w:t xml:space="preserve">Asian Review of Environmental and Earth Sciences </w:t>
      </w:r>
      <w:r>
        <w:rPr>
          <w:rFonts w:ascii="Times New Roman" w:hAnsi="Times New Roman"/>
          <w:b/>
          <w:bCs/>
          <w:iCs/>
          <w:sz w:val="24"/>
          <w:szCs w:val="24"/>
        </w:rPr>
        <w:t>1</w:t>
      </w:r>
      <w:r>
        <w:rPr>
          <w:rFonts w:ascii="Times New Roman" w:hAnsi="Times New Roman"/>
          <w:bCs/>
          <w:iCs/>
          <w:sz w:val="24"/>
          <w:szCs w:val="24"/>
        </w:rPr>
        <w:t>(2):39-42</w:t>
      </w:r>
      <w:r>
        <w:rPr>
          <w:rFonts w:ascii="Times New Roman" w:hAnsi="Times New Roman"/>
          <w:bCs/>
          <w:i/>
          <w:iCs/>
          <w:sz w:val="24"/>
          <w:szCs w:val="24"/>
        </w:rPr>
        <w:t>.</w:t>
      </w:r>
    </w:p>
    <w:p w:rsidR="0057535B" w:rsidRDefault="0057535B" w:rsidP="00E727B9">
      <w:pPr>
        <w:spacing w:before="240" w:line="240" w:lineRule="auto"/>
        <w:ind w:left="63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Kumpel, E., Peletz, R., Bonham, M. and Khush, R. (2016). Assessing drinking water quality and water safety management in Sub-Saharan Africa using regulated monitoring data. </w:t>
      </w:r>
      <w:r>
        <w:rPr>
          <w:rFonts w:ascii="Times New Roman" w:hAnsi="Times New Roman" w:cs="Times New Roman"/>
          <w:i/>
          <w:iCs/>
          <w:sz w:val="24"/>
          <w:szCs w:val="24"/>
          <w:shd w:val="clear" w:color="auto" w:fill="FFFFFF"/>
        </w:rPr>
        <w:t>Environmental Science &amp; Technology</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50</w:t>
      </w:r>
      <w:r>
        <w:rPr>
          <w:rFonts w:ascii="Times New Roman" w:hAnsi="Times New Roman" w:cs="Times New Roman"/>
          <w:sz w:val="24"/>
          <w:szCs w:val="24"/>
          <w:shd w:val="clear" w:color="auto" w:fill="FFFFFF"/>
        </w:rPr>
        <w:t>(20):10869-10876.</w:t>
      </w:r>
    </w:p>
    <w:p w:rsidR="0057535B" w:rsidRDefault="0057535B" w:rsidP="00E727B9">
      <w:pPr>
        <w:spacing w:before="240" w:line="240" w:lineRule="auto"/>
        <w:ind w:left="720" w:hanging="810"/>
        <w:jc w:val="both"/>
        <w:rPr>
          <w:rFonts w:ascii="Times New Roman" w:hAnsi="Times New Roman" w:cs="Times New Roman"/>
          <w:sz w:val="24"/>
          <w:szCs w:val="24"/>
        </w:rPr>
      </w:pPr>
      <w:r w:rsidRPr="0001320A">
        <w:rPr>
          <w:rFonts w:ascii="Times New Roman" w:hAnsi="Times New Roman" w:cs="Times New Roman"/>
          <w:sz w:val="24"/>
          <w:szCs w:val="24"/>
        </w:rPr>
        <w:t>Nigerian Standard for Drinking Water Quality (NSDWQ) (2007). Nigerian Standard for Drinking Water Quality. Nigerian Industrial Standard. Retrieved on 1</w:t>
      </w:r>
      <w:r w:rsidRPr="0001320A">
        <w:rPr>
          <w:rFonts w:ascii="Times New Roman" w:hAnsi="Times New Roman" w:cs="Times New Roman"/>
          <w:sz w:val="24"/>
          <w:szCs w:val="24"/>
          <w:vertAlign w:val="superscript"/>
        </w:rPr>
        <w:t>st</w:t>
      </w:r>
      <w:r w:rsidRPr="0001320A">
        <w:rPr>
          <w:rFonts w:ascii="Times New Roman" w:hAnsi="Times New Roman" w:cs="Times New Roman"/>
          <w:sz w:val="24"/>
          <w:szCs w:val="24"/>
        </w:rPr>
        <w:t xml:space="preserve"> May, 2023 from chromeextension://efaidnbmnnnibpcajpcglclefindmkaj/https://africacheck.org/sites/default/files/Nigerian-Standard-for-Drinking-Water-Quality-NIS-554-2015.pdf</w:t>
      </w:r>
    </w:p>
    <w:p w:rsidR="0057535B" w:rsidRDefault="0057535B" w:rsidP="00E727B9">
      <w:pPr>
        <w:spacing w:before="240" w:line="240" w:lineRule="auto"/>
        <w:ind w:left="720" w:hanging="810"/>
        <w:jc w:val="both"/>
        <w:rPr>
          <w:rFonts w:ascii="Times New Roman" w:hAnsi="Times New Roman"/>
          <w:sz w:val="24"/>
          <w:szCs w:val="24"/>
        </w:rPr>
      </w:pPr>
      <w:r>
        <w:rPr>
          <w:rFonts w:ascii="Times New Roman" w:hAnsi="Times New Roman"/>
          <w:sz w:val="24"/>
          <w:szCs w:val="24"/>
        </w:rPr>
        <w:t xml:space="preserve">Oludare, A. and Sikiru, S. (2012). Microbiological, physicochemical and mineral quality of borehole water in Ijebu land, Ogun state, Nigeria. </w:t>
      </w:r>
      <w:r>
        <w:rPr>
          <w:rFonts w:ascii="Times New Roman" w:hAnsi="Times New Roman"/>
          <w:i/>
          <w:iCs/>
          <w:sz w:val="24"/>
          <w:szCs w:val="24"/>
        </w:rPr>
        <w:t>International Journal of Science and AdvancedTechnology</w:t>
      </w:r>
      <w:r>
        <w:rPr>
          <w:rFonts w:ascii="Times New Roman" w:hAnsi="Times New Roman"/>
          <w:b/>
          <w:sz w:val="24"/>
          <w:szCs w:val="24"/>
        </w:rPr>
        <w:t xml:space="preserve"> 2</w:t>
      </w:r>
      <w:r>
        <w:rPr>
          <w:rFonts w:ascii="Times New Roman" w:hAnsi="Times New Roman"/>
          <w:sz w:val="24"/>
          <w:szCs w:val="24"/>
        </w:rPr>
        <w:t>(1): 23 – 30.</w:t>
      </w:r>
    </w:p>
    <w:p w:rsidR="0057535B" w:rsidRDefault="0057535B" w:rsidP="0057535B">
      <w:pPr>
        <w:spacing w:before="240" w:line="240" w:lineRule="auto"/>
        <w:ind w:left="720" w:hanging="810"/>
        <w:jc w:val="both"/>
        <w:rPr>
          <w:rFonts w:ascii="Times New Roman" w:hAnsi="Times New Roman" w:cs="Times New Roman"/>
          <w:sz w:val="24"/>
          <w:szCs w:val="24"/>
        </w:rPr>
      </w:pPr>
      <w:r>
        <w:rPr>
          <w:rFonts w:ascii="Times New Roman" w:hAnsi="Times New Roman" w:cs="Times New Roman"/>
          <w:sz w:val="24"/>
          <w:szCs w:val="24"/>
          <w:shd w:val="clear" w:color="auto" w:fill="FFFFFF"/>
        </w:rPr>
        <w:t>Omorogieva, O. M., Imasuen, O. I., Isikhuemen, M. I., Ehinlaye, O. A., Anegbe, B. and Ikponmwen, M. O. (2016). Hydrogeology and water quality assessment of Ikhueniro and Okhuahe using water quality index. </w:t>
      </w:r>
      <w:r>
        <w:rPr>
          <w:rFonts w:ascii="Times New Roman" w:hAnsi="Times New Roman" w:cs="Times New Roman"/>
          <w:i/>
          <w:iCs/>
          <w:sz w:val="24"/>
          <w:szCs w:val="24"/>
          <w:shd w:val="clear" w:color="auto" w:fill="FFFFFF"/>
        </w:rPr>
        <w:t>Journal of Geography, Environment and Earth Science International</w:t>
      </w:r>
      <w:r>
        <w:rPr>
          <w:rFonts w:ascii="Times New Roman" w:hAnsi="Times New Roman" w:cs="Times New Roman"/>
          <w:b/>
          <w:iCs/>
          <w:sz w:val="24"/>
          <w:szCs w:val="24"/>
          <w:shd w:val="clear" w:color="auto" w:fill="FFFFFF"/>
        </w:rPr>
        <w:t>6</w:t>
      </w:r>
      <w:r>
        <w:rPr>
          <w:rFonts w:ascii="Times New Roman" w:hAnsi="Times New Roman" w:cs="Times New Roman"/>
          <w:sz w:val="24"/>
          <w:szCs w:val="24"/>
          <w:shd w:val="clear" w:color="auto" w:fill="FFFFFF"/>
        </w:rPr>
        <w:t>(3):1-10.</w:t>
      </w:r>
    </w:p>
    <w:p w:rsidR="0057535B" w:rsidRPr="000E1BB2" w:rsidRDefault="0057535B" w:rsidP="0057535B">
      <w:pPr>
        <w:spacing w:before="240" w:line="240" w:lineRule="auto"/>
        <w:ind w:left="720" w:hanging="810"/>
        <w:jc w:val="both"/>
        <w:rPr>
          <w:rFonts w:ascii="Times New Roman" w:hAnsi="Times New Roman" w:cs="Times New Roman"/>
          <w:sz w:val="24"/>
          <w:szCs w:val="24"/>
        </w:rPr>
      </w:pPr>
      <w:r w:rsidRPr="000E1BB2">
        <w:rPr>
          <w:rFonts w:ascii="Times New Roman" w:eastAsiaTheme="minorHAnsi" w:hAnsi="Times New Roman" w:cs="Times New Roman"/>
          <w:color w:val="222222"/>
          <w:sz w:val="24"/>
          <w:szCs w:val="24"/>
        </w:rPr>
        <w:t>Orskov I and Orskov F: Escherichia coli in extraintestinal infections . J Hyg camb. 1985,</w:t>
      </w:r>
      <w:r>
        <w:rPr>
          <w:rFonts w:ascii="Times New Roman" w:eastAsiaTheme="minorHAnsi" w:hAnsi="Times New Roman" w:cs="Times New Roman"/>
          <w:color w:val="222222"/>
          <w:sz w:val="24"/>
          <w:szCs w:val="24"/>
        </w:rPr>
        <w:t xml:space="preserve"> </w:t>
      </w:r>
      <w:r w:rsidRPr="000E1BB2">
        <w:rPr>
          <w:rFonts w:ascii="Times New Roman" w:eastAsiaTheme="minorHAnsi" w:hAnsi="Times New Roman" w:cs="Times New Roman"/>
          <w:color w:val="222222"/>
          <w:sz w:val="24"/>
          <w:szCs w:val="24"/>
        </w:rPr>
        <w:t>95:551-575.</w:t>
      </w:r>
    </w:p>
    <w:p w:rsidR="0057535B" w:rsidRDefault="0057535B" w:rsidP="00E727B9">
      <w:pPr>
        <w:spacing w:before="240" w:line="240" w:lineRule="auto"/>
        <w:ind w:left="720" w:hanging="810"/>
        <w:jc w:val="both"/>
        <w:rPr>
          <w:rFonts w:ascii="Times New Roman" w:hAnsi="Times New Roman" w:cs="Times New Roman"/>
          <w:sz w:val="24"/>
          <w:szCs w:val="24"/>
        </w:rPr>
      </w:pPr>
      <w:r>
        <w:rPr>
          <w:rFonts w:ascii="Times New Roman" w:hAnsi="Times New Roman" w:cs="Times New Roman"/>
          <w:sz w:val="24"/>
          <w:szCs w:val="24"/>
        </w:rPr>
        <w:t xml:space="preserve">Oshoma, C. E., Aghimen, M. O. and Bello, Z. O. (2009). Growth and survival of </w:t>
      </w:r>
      <w:r>
        <w:rPr>
          <w:rFonts w:ascii="Times New Roman" w:hAnsi="Times New Roman" w:cs="Times New Roman"/>
          <w:i/>
          <w:sz w:val="24"/>
          <w:szCs w:val="24"/>
        </w:rPr>
        <w:t>Esherichia coli</w:t>
      </w:r>
      <w:r>
        <w:rPr>
          <w:rFonts w:ascii="Times New Roman" w:hAnsi="Times New Roman" w:cs="Times New Roman"/>
          <w:sz w:val="24"/>
          <w:szCs w:val="24"/>
        </w:rPr>
        <w:t xml:space="preserve"> in kunu zaki during storage. </w:t>
      </w:r>
      <w:r>
        <w:rPr>
          <w:rFonts w:ascii="Times New Roman" w:hAnsi="Times New Roman" w:cs="Times New Roman"/>
          <w:i/>
          <w:sz w:val="24"/>
          <w:szCs w:val="24"/>
        </w:rPr>
        <w:t>World Journal of Agricultural Science</w:t>
      </w:r>
      <w:r>
        <w:rPr>
          <w:rFonts w:ascii="Times New Roman" w:hAnsi="Times New Roman" w:cs="Times New Roman"/>
          <w:b/>
          <w:sz w:val="24"/>
          <w:szCs w:val="24"/>
        </w:rPr>
        <w:t>5</w:t>
      </w:r>
      <w:r>
        <w:rPr>
          <w:rFonts w:ascii="Times New Roman" w:hAnsi="Times New Roman" w:cs="Times New Roman"/>
          <w:sz w:val="24"/>
          <w:szCs w:val="24"/>
        </w:rPr>
        <w:t>(4): 447-497.</w:t>
      </w:r>
    </w:p>
    <w:p w:rsidR="004B4D60" w:rsidRDefault="0057535B" w:rsidP="004B4D60">
      <w:pPr>
        <w:spacing w:before="240" w:line="240" w:lineRule="auto"/>
        <w:ind w:left="720" w:hanging="810"/>
        <w:jc w:val="both"/>
        <w:rPr>
          <w:rFonts w:ascii="Times New Roman" w:hAnsi="Times New Roman" w:cs="Times New Roman"/>
          <w:sz w:val="24"/>
          <w:szCs w:val="24"/>
        </w:rPr>
      </w:pPr>
      <w:r w:rsidRPr="0001320A">
        <w:rPr>
          <w:rFonts w:ascii="Times New Roman" w:hAnsi="Times New Roman" w:cs="Times New Roman"/>
          <w:sz w:val="24"/>
          <w:szCs w:val="24"/>
        </w:rPr>
        <w:t xml:space="preserve">Prescott, L.M. (2001). </w:t>
      </w:r>
      <w:r w:rsidRPr="0001320A">
        <w:rPr>
          <w:rFonts w:ascii="Times New Roman" w:hAnsi="Times New Roman" w:cs="Times New Roman"/>
          <w:i/>
          <w:iCs/>
          <w:sz w:val="24"/>
          <w:szCs w:val="24"/>
        </w:rPr>
        <w:t>Introduction to Microbiology</w:t>
      </w:r>
      <w:r w:rsidRPr="0001320A">
        <w:rPr>
          <w:rFonts w:ascii="Times New Roman" w:hAnsi="Times New Roman" w:cs="Times New Roman"/>
          <w:sz w:val="24"/>
          <w:szCs w:val="24"/>
        </w:rPr>
        <w:t>, 5th ed.; McGraw-Hill companies: New York, NY, USA, Volume 20, pp. 919–920.</w:t>
      </w:r>
    </w:p>
    <w:p w:rsidR="004B4D60" w:rsidRDefault="0057535B" w:rsidP="004B4D60">
      <w:pPr>
        <w:spacing w:before="240" w:line="240" w:lineRule="auto"/>
        <w:ind w:left="720" w:hanging="810"/>
        <w:jc w:val="both"/>
        <w:rPr>
          <w:rFonts w:ascii="Times New Roman" w:eastAsia="Times New Roman" w:hAnsi="Times New Roman" w:cs="Times New Roman"/>
          <w:color w:val="000000"/>
          <w:spacing w:val="-2"/>
          <w:kern w:val="36"/>
          <w:sz w:val="24"/>
          <w:szCs w:val="24"/>
        </w:rPr>
      </w:pPr>
      <w:r>
        <w:rPr>
          <w:rFonts w:ascii="Times New Roman" w:hAnsi="Times New Roman" w:cs="Times New Roman"/>
          <w:sz w:val="24"/>
          <w:szCs w:val="24"/>
        </w:rPr>
        <w:t xml:space="preserve">Rajini, K., Roland, P., John, C. and Vincent, R. (2010). Microbiological and physiochemical analysis of drinking water in George. </w:t>
      </w:r>
      <w:r>
        <w:rPr>
          <w:rFonts w:ascii="Times New Roman" w:hAnsi="Times New Roman" w:cs="Times New Roman"/>
          <w:i/>
          <w:sz w:val="24"/>
          <w:szCs w:val="24"/>
        </w:rPr>
        <w:t xml:space="preserve">Journal of Nature and Science </w:t>
      </w:r>
      <w:r>
        <w:rPr>
          <w:rFonts w:ascii="Times New Roman" w:hAnsi="Times New Roman" w:cs="Times New Roman"/>
          <w:b/>
          <w:sz w:val="24"/>
          <w:szCs w:val="24"/>
        </w:rPr>
        <w:t>8</w:t>
      </w:r>
      <w:r>
        <w:rPr>
          <w:rFonts w:ascii="Times New Roman" w:hAnsi="Times New Roman" w:cs="Times New Roman"/>
          <w:sz w:val="24"/>
          <w:szCs w:val="24"/>
        </w:rPr>
        <w:t>(8):261-265.</w:t>
      </w:r>
      <w:r w:rsidR="004B4D60" w:rsidRPr="004B4D60">
        <w:rPr>
          <w:rFonts w:ascii="Times New Roman" w:eastAsia="Times New Roman" w:hAnsi="Times New Roman" w:cs="Times New Roman"/>
          <w:color w:val="000000"/>
          <w:spacing w:val="-2"/>
          <w:kern w:val="36"/>
          <w:sz w:val="24"/>
          <w:szCs w:val="24"/>
        </w:rPr>
        <w:t xml:space="preserve"> </w:t>
      </w:r>
    </w:p>
    <w:p w:rsidR="004B4D60" w:rsidRPr="00C60913" w:rsidRDefault="004B4D60" w:rsidP="004B4D60">
      <w:pPr>
        <w:spacing w:before="240" w:line="240" w:lineRule="auto"/>
        <w:ind w:left="720" w:hanging="810"/>
        <w:jc w:val="both"/>
        <w:rPr>
          <w:rFonts w:ascii="Times New Roman" w:hAnsi="Times New Roman" w:cs="Times New Roman"/>
          <w:sz w:val="24"/>
          <w:szCs w:val="24"/>
        </w:rPr>
      </w:pPr>
      <w:r w:rsidRPr="00C60913">
        <w:rPr>
          <w:rFonts w:ascii="Times New Roman" w:eastAsia="Times New Roman" w:hAnsi="Times New Roman" w:cs="Times New Roman"/>
          <w:color w:val="000000"/>
          <w:spacing w:val="-2"/>
          <w:kern w:val="36"/>
          <w:sz w:val="24"/>
          <w:szCs w:val="24"/>
        </w:rPr>
        <w:t xml:space="preserve">Sengupta, P. (2013).Potential Health Impacts of Hard Water. </w:t>
      </w:r>
      <w:r w:rsidRPr="00C60913">
        <w:rPr>
          <w:rFonts w:ascii="Times New Roman" w:eastAsia="Times New Roman" w:hAnsi="Times New Roman" w:cs="Times New Roman"/>
          <w:i/>
          <w:color w:val="212121"/>
          <w:sz w:val="24"/>
          <w:szCs w:val="24"/>
        </w:rPr>
        <w:t xml:space="preserve">International Journal of Preventive Medicine </w:t>
      </w:r>
      <w:r w:rsidRPr="00C60913">
        <w:rPr>
          <w:rFonts w:ascii="Times New Roman" w:eastAsia="Times New Roman" w:hAnsi="Times New Roman" w:cs="Times New Roman"/>
          <w:color w:val="212121"/>
          <w:sz w:val="24"/>
          <w:szCs w:val="24"/>
        </w:rPr>
        <w:t>4(8): 866–875.</w:t>
      </w:r>
    </w:p>
    <w:p w:rsidR="0057535B" w:rsidRDefault="0057535B" w:rsidP="0057535B">
      <w:pPr>
        <w:spacing w:before="240" w:line="240" w:lineRule="auto"/>
        <w:ind w:left="720" w:hanging="810"/>
        <w:jc w:val="both"/>
        <w:rPr>
          <w:rFonts w:ascii="Times New Roman" w:hAnsi="Times New Roman" w:cs="Times New Roman"/>
          <w:sz w:val="24"/>
          <w:szCs w:val="24"/>
        </w:rPr>
      </w:pPr>
      <w:r>
        <w:rPr>
          <w:rFonts w:ascii="Times New Roman" w:hAnsi="Times New Roman" w:cs="Times New Roman"/>
          <w:sz w:val="24"/>
          <w:szCs w:val="24"/>
        </w:rPr>
        <w:t xml:space="preserve">Seth, O.N., Tagbor, T.A. and Bernard, O. (2014). Assessment of chemical quality of groundwater over some rock types in Ashanti region, Ghana. </w:t>
      </w:r>
      <w:r>
        <w:rPr>
          <w:rFonts w:ascii="Times New Roman" w:hAnsi="Times New Roman" w:cs="Times New Roman"/>
          <w:i/>
          <w:sz w:val="24"/>
          <w:szCs w:val="24"/>
        </w:rPr>
        <w:t xml:space="preserve">American Journal of Science Research </w:t>
      </w:r>
      <w:r>
        <w:rPr>
          <w:rFonts w:ascii="Times New Roman" w:hAnsi="Times New Roman" w:cs="Times New Roman"/>
          <w:b/>
          <w:sz w:val="24"/>
          <w:szCs w:val="24"/>
        </w:rPr>
        <w:t>5</w:t>
      </w:r>
      <w:r>
        <w:rPr>
          <w:rFonts w:ascii="Times New Roman" w:hAnsi="Times New Roman" w:cs="Times New Roman"/>
          <w:sz w:val="24"/>
          <w:szCs w:val="24"/>
        </w:rPr>
        <w:t xml:space="preserve">: 1–6. </w:t>
      </w:r>
    </w:p>
    <w:p w:rsidR="0057535B" w:rsidRPr="0057535B" w:rsidRDefault="0057535B" w:rsidP="0057535B">
      <w:pPr>
        <w:spacing w:before="240" w:line="240" w:lineRule="auto"/>
        <w:ind w:left="720" w:hanging="810"/>
        <w:jc w:val="both"/>
        <w:rPr>
          <w:rFonts w:ascii="Times New Roman" w:hAnsi="Times New Roman" w:cs="Times New Roman"/>
          <w:sz w:val="24"/>
          <w:szCs w:val="24"/>
        </w:rPr>
      </w:pPr>
      <w:r w:rsidRPr="000E1BB2">
        <w:rPr>
          <w:rFonts w:ascii="Times New Roman" w:eastAsiaTheme="minorHAnsi" w:hAnsi="Times New Roman" w:cs="Times New Roman"/>
          <w:color w:val="222222"/>
          <w:sz w:val="24"/>
          <w:szCs w:val="24"/>
        </w:rPr>
        <w:t>Sharma</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xml:space="preserve"> S</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Bhat</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xml:space="preserve"> G</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K</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Shenoy</w:t>
      </w:r>
      <w:r>
        <w:rPr>
          <w:rFonts w:ascii="Times New Roman" w:eastAsiaTheme="minorHAnsi" w:hAnsi="Times New Roman" w:cs="Times New Roman"/>
          <w:color w:val="222222"/>
          <w:sz w:val="24"/>
          <w:szCs w:val="24"/>
        </w:rPr>
        <w:t>,</w:t>
      </w:r>
      <w:r w:rsidRPr="000E1BB2">
        <w:rPr>
          <w:rFonts w:ascii="Times New Roman" w:eastAsiaTheme="minorHAnsi" w:hAnsi="Times New Roman" w:cs="Times New Roman"/>
          <w:color w:val="222222"/>
          <w:sz w:val="24"/>
          <w:szCs w:val="24"/>
        </w:rPr>
        <w:t xml:space="preserve"> S</w:t>
      </w:r>
      <w:r>
        <w:rPr>
          <w:rFonts w:ascii="Times New Roman" w:eastAsiaTheme="minorHAnsi" w:hAnsi="Times New Roman" w:cs="Times New Roman"/>
          <w:color w:val="222222"/>
          <w:sz w:val="24"/>
          <w:szCs w:val="24"/>
        </w:rPr>
        <w:t>. (2007).</w:t>
      </w:r>
      <w:r w:rsidRPr="000E1BB2">
        <w:rPr>
          <w:rFonts w:ascii="Times New Roman" w:eastAsiaTheme="minorHAnsi" w:hAnsi="Times New Roman" w:cs="Times New Roman"/>
          <w:color w:val="222222"/>
          <w:sz w:val="24"/>
          <w:szCs w:val="24"/>
        </w:rPr>
        <w:t xml:space="preserve"> Virulence factors and drug resistance in Escherichia coli</w:t>
      </w:r>
      <w:r>
        <w:rPr>
          <w:rFonts w:ascii="Times New Roman" w:eastAsiaTheme="minorHAnsi" w:hAnsi="Times New Roman" w:cs="Times New Roman"/>
          <w:color w:val="222222"/>
          <w:sz w:val="24"/>
          <w:szCs w:val="24"/>
        </w:rPr>
        <w:t xml:space="preserve"> </w:t>
      </w:r>
      <w:r w:rsidRPr="000E1BB2">
        <w:rPr>
          <w:rFonts w:ascii="Times New Roman" w:eastAsiaTheme="minorHAnsi" w:hAnsi="Times New Roman" w:cs="Times New Roman"/>
          <w:color w:val="222222"/>
          <w:sz w:val="24"/>
          <w:szCs w:val="24"/>
        </w:rPr>
        <w:t>isolated from extraintestinal infections. Indian J Med Microbiol. 25:369-373.</w:t>
      </w:r>
      <w:r>
        <w:rPr>
          <w:rFonts w:ascii="Times New Roman" w:eastAsiaTheme="minorHAnsi" w:hAnsi="Times New Roman" w:cs="Times New Roman"/>
          <w:color w:val="222222"/>
          <w:sz w:val="24"/>
          <w:szCs w:val="24"/>
        </w:rPr>
        <w:t xml:space="preserve"> </w:t>
      </w:r>
    </w:p>
    <w:p w:rsidR="0057535B" w:rsidRDefault="0057535B" w:rsidP="00E727B9">
      <w:pPr>
        <w:spacing w:before="240" w:line="240" w:lineRule="auto"/>
        <w:ind w:left="63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Soto R. P., Deen, T. A., Nagabhatla, N. and Ayala, G. (2018). Explaining water pricing through a water security lens. </w:t>
      </w:r>
      <w:r>
        <w:rPr>
          <w:rFonts w:ascii="Times New Roman" w:hAnsi="Times New Roman" w:cs="Times New Roman"/>
          <w:i/>
          <w:iCs/>
          <w:sz w:val="24"/>
          <w:szCs w:val="24"/>
          <w:shd w:val="clear" w:color="auto" w:fill="FFFFFF"/>
        </w:rPr>
        <w:t>Water</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10</w:t>
      </w:r>
      <w:r>
        <w:rPr>
          <w:rFonts w:ascii="Times New Roman" w:hAnsi="Times New Roman" w:cs="Times New Roman"/>
          <w:sz w:val="24"/>
          <w:szCs w:val="24"/>
          <w:shd w:val="clear" w:color="auto" w:fill="FFFFFF"/>
        </w:rPr>
        <w:t>(9):1173.</w:t>
      </w:r>
    </w:p>
    <w:p w:rsidR="0057535B" w:rsidRDefault="0057535B" w:rsidP="00E727B9">
      <w:pPr>
        <w:spacing w:before="240" w:line="240" w:lineRule="auto"/>
        <w:ind w:left="720" w:hanging="810"/>
        <w:jc w:val="both"/>
        <w:rPr>
          <w:rFonts w:ascii="Times New Roman" w:hAnsi="Times New Roman"/>
          <w:sz w:val="24"/>
          <w:szCs w:val="24"/>
        </w:rPr>
      </w:pPr>
      <w:r>
        <w:rPr>
          <w:rFonts w:ascii="Times New Roman" w:hAnsi="Times New Roman"/>
          <w:sz w:val="24"/>
          <w:szCs w:val="24"/>
        </w:rPr>
        <w:t xml:space="preserve">Sunday, J.J., Spencer, N.C.O., Kingsley, O., Edet, A.O. and Amaka, D.D. (2014). Physico-chemical and microbiological properties of water samples used for domestic purposes in Okada town, Edo State, Nigeria. </w:t>
      </w:r>
      <w:r>
        <w:rPr>
          <w:rFonts w:ascii="Times New Roman" w:hAnsi="Times New Roman"/>
          <w:i/>
          <w:iCs/>
          <w:sz w:val="24"/>
          <w:szCs w:val="24"/>
        </w:rPr>
        <w:t xml:space="preserve">International Journal of Current Microbiology </w:t>
      </w:r>
      <w:r>
        <w:rPr>
          <w:rFonts w:ascii="Times New Roman" w:hAnsi="Times New Roman"/>
          <w:i/>
          <w:sz w:val="24"/>
          <w:szCs w:val="24"/>
        </w:rPr>
        <w:t xml:space="preserve">and </w:t>
      </w:r>
      <w:r>
        <w:rPr>
          <w:rFonts w:ascii="Times New Roman" w:hAnsi="Times New Roman"/>
          <w:i/>
          <w:iCs/>
          <w:sz w:val="24"/>
          <w:szCs w:val="24"/>
        </w:rPr>
        <w:t xml:space="preserve">Applied Science </w:t>
      </w:r>
      <w:r>
        <w:rPr>
          <w:rFonts w:ascii="Times New Roman" w:hAnsi="Times New Roman"/>
          <w:b/>
          <w:sz w:val="24"/>
          <w:szCs w:val="24"/>
        </w:rPr>
        <w:t>3</w:t>
      </w:r>
      <w:r>
        <w:rPr>
          <w:rFonts w:ascii="Times New Roman" w:hAnsi="Times New Roman"/>
          <w:sz w:val="24"/>
          <w:szCs w:val="24"/>
        </w:rPr>
        <w:t>(6):886-894.</w:t>
      </w:r>
    </w:p>
    <w:p w:rsidR="0057535B" w:rsidRPr="000E1BB2" w:rsidRDefault="0057535B" w:rsidP="00E727B9">
      <w:pPr>
        <w:spacing w:before="240" w:line="240" w:lineRule="auto"/>
        <w:ind w:left="720" w:hanging="810"/>
        <w:jc w:val="both"/>
        <w:rPr>
          <w:rFonts w:ascii="Times New Roman" w:eastAsia="Times New Roman" w:hAnsi="Times New Roman" w:cs="Times New Roman"/>
          <w:color w:val="3A3A3A"/>
          <w:sz w:val="24"/>
          <w:szCs w:val="24"/>
        </w:rPr>
      </w:pPr>
      <w:r w:rsidRPr="000E1BB2">
        <w:rPr>
          <w:rFonts w:ascii="Times New Roman" w:eastAsia="Times New Roman" w:hAnsi="Times New Roman" w:cs="Times New Roman"/>
          <w:color w:val="3A3A3A"/>
          <w:sz w:val="24"/>
          <w:szCs w:val="24"/>
        </w:rPr>
        <w:lastRenderedPageBreak/>
        <w:t>Tille, P. M., &amp; Forbes, B. A. (2014). Bailey &amp; Scott’s diagnostic microbiology (Thirteenth edition.). St. Louis, Missouri: Elsevier pp1038.</w:t>
      </w:r>
    </w:p>
    <w:p w:rsidR="0057535B" w:rsidRDefault="0057535B" w:rsidP="00E727B9">
      <w:pPr>
        <w:spacing w:before="240" w:line="240" w:lineRule="auto"/>
        <w:ind w:left="720" w:hanging="810"/>
        <w:jc w:val="both"/>
        <w:rPr>
          <w:rFonts w:ascii="Times New Roman" w:hAnsi="Times New Roman" w:cs="Times New Roman"/>
          <w:sz w:val="24"/>
          <w:szCs w:val="24"/>
        </w:rPr>
      </w:pPr>
      <w:r>
        <w:rPr>
          <w:rFonts w:ascii="Times New Roman" w:hAnsi="Times New Roman" w:cs="Times New Roman"/>
          <w:sz w:val="24"/>
          <w:szCs w:val="24"/>
        </w:rPr>
        <w:t xml:space="preserve">Trivede, P., Bajpai, A. and Thareja, S. (2010). Comparative study of seasonal variations in Trivede-chemical characteristics in drinking water quality of Kanpur, India with reference to 200 MLD filteration plant and groundwater. </w:t>
      </w:r>
      <w:r>
        <w:rPr>
          <w:rFonts w:ascii="Times New Roman" w:hAnsi="Times New Roman" w:cs="Times New Roman"/>
          <w:i/>
          <w:sz w:val="24"/>
          <w:szCs w:val="24"/>
        </w:rPr>
        <w:t xml:space="preserve">National Science </w:t>
      </w:r>
      <w:r>
        <w:rPr>
          <w:rFonts w:ascii="Times New Roman" w:hAnsi="Times New Roman" w:cs="Times New Roman"/>
          <w:b/>
          <w:sz w:val="24"/>
          <w:szCs w:val="24"/>
        </w:rPr>
        <w:t>8</w:t>
      </w:r>
      <w:r>
        <w:rPr>
          <w:rFonts w:ascii="Times New Roman" w:hAnsi="Times New Roman" w:cs="Times New Roman"/>
          <w:sz w:val="24"/>
          <w:szCs w:val="24"/>
        </w:rPr>
        <w:t>:11–17.</w:t>
      </w:r>
    </w:p>
    <w:p w:rsidR="0057535B" w:rsidRDefault="0057535B" w:rsidP="00E727B9">
      <w:pPr>
        <w:spacing w:before="240" w:line="240" w:lineRule="auto"/>
        <w:ind w:left="720" w:hanging="810"/>
        <w:jc w:val="both"/>
        <w:rPr>
          <w:rFonts w:ascii="Times New Roman" w:hAnsi="Times New Roman" w:cs="Times New Roman"/>
          <w:sz w:val="24"/>
          <w:szCs w:val="24"/>
        </w:rPr>
      </w:pPr>
      <w:r w:rsidRPr="0001320A">
        <w:rPr>
          <w:rFonts w:ascii="Times New Roman" w:hAnsi="Times New Roman" w:cs="Times New Roman"/>
          <w:sz w:val="24"/>
          <w:szCs w:val="24"/>
        </w:rPr>
        <w:t xml:space="preserve">United States Environmental Protection Agency (USEPA). (2009). </w:t>
      </w:r>
      <w:r w:rsidRPr="0001320A">
        <w:rPr>
          <w:rFonts w:ascii="Times New Roman" w:hAnsi="Times New Roman" w:cs="Times New Roman"/>
          <w:i/>
          <w:iCs/>
          <w:sz w:val="24"/>
          <w:szCs w:val="24"/>
        </w:rPr>
        <w:t>Method 1603: Escherichia coli (E. coli) in Water by Membrane Filtration using Modified Membrane—Thermotolerant Escherichia coli Agar (Modified mTEC)</w:t>
      </w:r>
      <w:r w:rsidRPr="0001320A">
        <w:rPr>
          <w:rFonts w:ascii="Times New Roman" w:hAnsi="Times New Roman" w:cs="Times New Roman"/>
          <w:sz w:val="24"/>
          <w:szCs w:val="24"/>
        </w:rPr>
        <w:t>; US Environmental Protection Agency office of water (4303 T): Washington, DC, USA, p. 42. chrome-extension://efaidnbmnnnibpcajpcglclefindmkaj/https://www.epa.gov/sites/default/files/2015-08/documents/method_1603_2009.pdf</w:t>
      </w:r>
    </w:p>
    <w:p w:rsidR="0057535B" w:rsidRDefault="0057535B" w:rsidP="00E727B9">
      <w:pPr>
        <w:spacing w:before="240" w:line="240" w:lineRule="auto"/>
        <w:ind w:left="63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Uzal, F.A., Navarro, M.A., Li, J., Freedman, J.C., Shrestha, A. and McClane, B.A., (2018). Comparative pathogenesis of enteric </w:t>
      </w:r>
      <w:r>
        <w:rPr>
          <w:rFonts w:ascii="Times New Roman" w:hAnsi="Times New Roman" w:cs="Times New Roman"/>
          <w:i/>
          <w:sz w:val="24"/>
          <w:szCs w:val="24"/>
          <w:shd w:val="clear" w:color="auto" w:fill="FFFFFF"/>
        </w:rPr>
        <w:t>Clostridial</w:t>
      </w:r>
      <w:r>
        <w:rPr>
          <w:rFonts w:ascii="Times New Roman" w:hAnsi="Times New Roman" w:cs="Times New Roman"/>
          <w:sz w:val="24"/>
          <w:szCs w:val="24"/>
          <w:shd w:val="clear" w:color="auto" w:fill="FFFFFF"/>
        </w:rPr>
        <w:t xml:space="preserve"> infections in humans and animals. </w:t>
      </w:r>
      <w:r>
        <w:rPr>
          <w:rFonts w:ascii="Times New Roman" w:hAnsi="Times New Roman" w:cs="Times New Roman"/>
          <w:i/>
          <w:iCs/>
          <w:sz w:val="24"/>
          <w:szCs w:val="24"/>
          <w:shd w:val="clear" w:color="auto" w:fill="FFFFFF"/>
        </w:rPr>
        <w:t>Anaerobe</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53</w:t>
      </w:r>
      <w:r>
        <w:rPr>
          <w:rFonts w:ascii="Times New Roman" w:hAnsi="Times New Roman" w:cs="Times New Roman"/>
          <w:sz w:val="24"/>
          <w:szCs w:val="24"/>
          <w:shd w:val="clear" w:color="auto" w:fill="FFFFFF"/>
        </w:rPr>
        <w:t>:11-20.</w:t>
      </w:r>
    </w:p>
    <w:p w:rsidR="0057535B" w:rsidRDefault="0057535B" w:rsidP="00E727B9">
      <w:pPr>
        <w:spacing w:before="240" w:line="240" w:lineRule="auto"/>
        <w:ind w:left="720" w:hanging="810"/>
        <w:jc w:val="both"/>
        <w:rPr>
          <w:rStyle w:val="field"/>
          <w:rFonts w:ascii="Times New Roman" w:hAnsi="Times New Roman" w:cs="Times New Roman"/>
          <w:bCs/>
          <w:sz w:val="24"/>
          <w:szCs w:val="24"/>
        </w:rPr>
      </w:pPr>
      <w:r w:rsidRPr="0001320A">
        <w:rPr>
          <w:rStyle w:val="field"/>
          <w:rFonts w:ascii="Times New Roman" w:hAnsi="Times New Roman" w:cs="Times New Roman"/>
          <w:bCs/>
          <w:sz w:val="24"/>
          <w:szCs w:val="24"/>
        </w:rPr>
        <w:t xml:space="preserve">WHO/UNICEF Joint Monitoring Program for Water Supply, Sanitation and Hygiene (JMP) - Progress on household drinking water, sanitation and hygiene 2000 – 2020. (2021). </w:t>
      </w:r>
      <w:hyperlink r:id="rId11" w:history="1">
        <w:r w:rsidRPr="0001320A">
          <w:rPr>
            <w:rStyle w:val="Hyperlink"/>
            <w:rFonts w:ascii="Times New Roman" w:hAnsi="Times New Roman" w:cs="Times New Roman"/>
            <w:bCs/>
            <w:sz w:val="24"/>
            <w:szCs w:val="24"/>
          </w:rPr>
          <w:t>https://www.unwater.org/publications/who/unicef-joint-monitoring-program-water-supply-sanitation-and-hygiene-jmp-progress-0</w:t>
        </w:r>
      </w:hyperlink>
      <w:r w:rsidRPr="0001320A">
        <w:rPr>
          <w:rStyle w:val="field"/>
          <w:rFonts w:ascii="Times New Roman" w:hAnsi="Times New Roman" w:cs="Times New Roman"/>
          <w:bCs/>
          <w:sz w:val="24"/>
          <w:szCs w:val="24"/>
        </w:rPr>
        <w:t>. [accessed 30 November 2023].</w:t>
      </w:r>
    </w:p>
    <w:sectPr w:rsidR="0057535B" w:rsidSect="00381A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C60" w:rsidRDefault="00711C60" w:rsidP="00BC5EAC">
      <w:pPr>
        <w:spacing w:after="0" w:line="240" w:lineRule="auto"/>
      </w:pPr>
      <w:r>
        <w:separator/>
      </w:r>
    </w:p>
  </w:endnote>
  <w:endnote w:type="continuationSeparator" w:id="1">
    <w:p w:rsidR="00711C60" w:rsidRDefault="00711C60" w:rsidP="00BC5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Myriad Pro"/>
    <w:charset w:val="00"/>
    <w:family w:val="swiss"/>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5D0" w:rsidRDefault="00606A2C">
    <w:pPr>
      <w:pStyle w:val="Footer"/>
      <w:jc w:val="center"/>
    </w:pPr>
    <w:fldSimple w:instr=" PAGE   \* MERGEFORMAT ">
      <w:r w:rsidR="004B4D60">
        <w:rPr>
          <w:noProof/>
        </w:rPr>
        <w:t>10</w:t>
      </w:r>
    </w:fldSimple>
  </w:p>
  <w:p w:rsidR="002825D0" w:rsidRDefault="002825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C60" w:rsidRDefault="00711C60" w:rsidP="00BC5EAC">
      <w:pPr>
        <w:spacing w:after="0" w:line="240" w:lineRule="auto"/>
      </w:pPr>
      <w:r>
        <w:separator/>
      </w:r>
    </w:p>
  </w:footnote>
  <w:footnote w:type="continuationSeparator" w:id="1">
    <w:p w:rsidR="00711C60" w:rsidRDefault="00711C60" w:rsidP="00BC5E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73EA7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1E0833"/>
    <w:multiLevelType w:val="multilevel"/>
    <w:tmpl w:val="8456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7E54F4"/>
    <w:multiLevelType w:val="multilevel"/>
    <w:tmpl w:val="A3DE2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2F3C"/>
    <w:rsid w:val="000449AD"/>
    <w:rsid w:val="00046CBC"/>
    <w:rsid w:val="00056E52"/>
    <w:rsid w:val="000E1BB2"/>
    <w:rsid w:val="000F276B"/>
    <w:rsid w:val="00143BD5"/>
    <w:rsid w:val="001C1113"/>
    <w:rsid w:val="001F3825"/>
    <w:rsid w:val="00203A6C"/>
    <w:rsid w:val="00233A23"/>
    <w:rsid w:val="0024138B"/>
    <w:rsid w:val="002825D0"/>
    <w:rsid w:val="002C22D8"/>
    <w:rsid w:val="002D2624"/>
    <w:rsid w:val="002D5331"/>
    <w:rsid w:val="00322B80"/>
    <w:rsid w:val="0033079B"/>
    <w:rsid w:val="003529AA"/>
    <w:rsid w:val="0036750F"/>
    <w:rsid w:val="00381A53"/>
    <w:rsid w:val="00382382"/>
    <w:rsid w:val="003A5276"/>
    <w:rsid w:val="003F10BF"/>
    <w:rsid w:val="004174B2"/>
    <w:rsid w:val="00441C73"/>
    <w:rsid w:val="00451135"/>
    <w:rsid w:val="00465291"/>
    <w:rsid w:val="004B4D60"/>
    <w:rsid w:val="004C7A6B"/>
    <w:rsid w:val="0057004E"/>
    <w:rsid w:val="005748C5"/>
    <w:rsid w:val="0057535B"/>
    <w:rsid w:val="005800AF"/>
    <w:rsid w:val="00606A2C"/>
    <w:rsid w:val="00662F6A"/>
    <w:rsid w:val="0070123E"/>
    <w:rsid w:val="00711C60"/>
    <w:rsid w:val="00726076"/>
    <w:rsid w:val="007A1F1D"/>
    <w:rsid w:val="007D661E"/>
    <w:rsid w:val="008203F7"/>
    <w:rsid w:val="00866304"/>
    <w:rsid w:val="00890894"/>
    <w:rsid w:val="008A294D"/>
    <w:rsid w:val="008D5C26"/>
    <w:rsid w:val="00A07606"/>
    <w:rsid w:val="00A20533"/>
    <w:rsid w:val="00A21F38"/>
    <w:rsid w:val="00A374AD"/>
    <w:rsid w:val="00A46BEF"/>
    <w:rsid w:val="00AA1E0B"/>
    <w:rsid w:val="00AC35E8"/>
    <w:rsid w:val="00AD6103"/>
    <w:rsid w:val="00AF797A"/>
    <w:rsid w:val="00B26B1F"/>
    <w:rsid w:val="00B46E14"/>
    <w:rsid w:val="00B55027"/>
    <w:rsid w:val="00BA7E72"/>
    <w:rsid w:val="00BC5EAC"/>
    <w:rsid w:val="00C000B1"/>
    <w:rsid w:val="00C65975"/>
    <w:rsid w:val="00C7406B"/>
    <w:rsid w:val="00C76192"/>
    <w:rsid w:val="00CB4A2B"/>
    <w:rsid w:val="00CE61F5"/>
    <w:rsid w:val="00D23EB4"/>
    <w:rsid w:val="00D27BFA"/>
    <w:rsid w:val="00D32F3C"/>
    <w:rsid w:val="00D910C0"/>
    <w:rsid w:val="00DF05C5"/>
    <w:rsid w:val="00E36CFD"/>
    <w:rsid w:val="00E727B9"/>
    <w:rsid w:val="00F02404"/>
    <w:rsid w:val="00F8419D"/>
    <w:rsid w:val="00FB5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3C"/>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F3C"/>
    <w:pPr>
      <w:ind w:left="720"/>
      <w:contextualSpacing/>
    </w:pPr>
  </w:style>
  <w:style w:type="paragraph" w:styleId="Footer">
    <w:name w:val="footer"/>
    <w:basedOn w:val="Normal"/>
    <w:link w:val="FooterChar"/>
    <w:uiPriority w:val="99"/>
    <w:rsid w:val="00D32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F3C"/>
    <w:rPr>
      <w:rFonts w:ascii="Calibri" w:eastAsia="Calibri" w:hAnsi="Calibri" w:cs="SimSun"/>
    </w:rPr>
  </w:style>
  <w:style w:type="paragraph" w:styleId="BalloonText">
    <w:name w:val="Balloon Text"/>
    <w:basedOn w:val="Normal"/>
    <w:link w:val="BalloonTextChar"/>
    <w:uiPriority w:val="99"/>
    <w:semiHidden/>
    <w:unhideWhenUsed/>
    <w:rsid w:val="00D32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3C"/>
    <w:rPr>
      <w:rFonts w:ascii="Tahoma" w:eastAsia="Calibri" w:hAnsi="Tahoma" w:cs="Tahoma"/>
      <w:sz w:val="16"/>
      <w:szCs w:val="16"/>
    </w:rPr>
  </w:style>
  <w:style w:type="paragraph" w:customStyle="1" w:styleId="Pa13">
    <w:name w:val="Pa13"/>
    <w:basedOn w:val="Normal"/>
    <w:next w:val="Normal"/>
    <w:uiPriority w:val="99"/>
    <w:rsid w:val="002D5331"/>
    <w:pPr>
      <w:autoSpaceDE w:val="0"/>
      <w:autoSpaceDN w:val="0"/>
      <w:adjustRightInd w:val="0"/>
      <w:spacing w:after="0" w:line="181" w:lineRule="atLeast"/>
    </w:pPr>
    <w:rPr>
      <w:rFonts w:ascii="Myriad Pro" w:eastAsiaTheme="minorHAnsi" w:hAnsi="Myriad Pro" w:cstheme="minorBidi"/>
      <w:sz w:val="24"/>
      <w:szCs w:val="24"/>
    </w:rPr>
  </w:style>
  <w:style w:type="character" w:styleId="Hyperlink">
    <w:name w:val="Hyperlink"/>
    <w:basedOn w:val="DefaultParagraphFont"/>
    <w:uiPriority w:val="99"/>
    <w:unhideWhenUsed/>
    <w:rsid w:val="004174B2"/>
    <w:rPr>
      <w:color w:val="0000FF"/>
      <w:u w:val="single"/>
    </w:rPr>
  </w:style>
  <w:style w:type="character" w:customStyle="1" w:styleId="field">
    <w:name w:val="field"/>
    <w:basedOn w:val="DefaultParagraphFont"/>
    <w:rsid w:val="00E727B9"/>
  </w:style>
</w:styles>
</file>

<file path=word/webSettings.xml><?xml version="1.0" encoding="utf-8"?>
<w:webSettings xmlns:r="http://schemas.openxmlformats.org/officeDocument/2006/relationships" xmlns:w="http://schemas.openxmlformats.org/wordprocessingml/2006/main">
  <w:divs>
    <w:div w:id="1236891360">
      <w:bodyDiv w:val="1"/>
      <w:marLeft w:val="0"/>
      <w:marRight w:val="0"/>
      <w:marTop w:val="0"/>
      <w:marBottom w:val="0"/>
      <w:divBdr>
        <w:top w:val="none" w:sz="0" w:space="0" w:color="auto"/>
        <w:left w:val="none" w:sz="0" w:space="0" w:color="auto"/>
        <w:bottom w:val="none" w:sz="0" w:space="0" w:color="auto"/>
        <w:right w:val="none" w:sz="0" w:space="0" w:color="auto"/>
      </w:divBdr>
    </w:div>
    <w:div w:id="17833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y.saidu@unib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water.org/publications/who/unicef-joint-monitoring-program-water-supply-sanitation-and-hygiene-jmp-progress-0" TargetMode="Externa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gofu\Desktop\DR.%20OGOFURE%20FILES\LAB%20RESULTS%2027-8-21\Anna%20and%20Elvis\Saidu%20ANNA%20et%20Em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gofu\Desktop\DR.%20OGOFURE%20FILES\LAB%20RESULTS%2027-8-21\Anna%20and%20Elvis\Saidu%20ANNA%20et%20Em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'ELVIS ANAEROBES'!$H$5</c:f>
              <c:strCache>
                <c:ptCount val="1"/>
                <c:pt idx="0">
                  <c:v>mean </c:v>
                </c:pt>
              </c:strCache>
            </c:strRef>
          </c:tx>
          <c:spPr>
            <a:pattFill prst="lgCheck">
              <a:fgClr>
                <a:schemeClr val="bg1">
                  <a:lumMod val="75000"/>
                </a:schemeClr>
              </a:fgClr>
              <a:bgClr>
                <a:schemeClr val="bg1"/>
              </a:bgClr>
            </a:pattFill>
            <a:ln w="19050">
              <a:solidFill>
                <a:sysClr val="windowText" lastClr="000000"/>
              </a:solid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'ELVIS ANAEROBES'!$I$6:$I$17</c:f>
                <c:numCache>
                  <c:formatCode>General</c:formatCode>
                  <c:ptCount val="12"/>
                  <c:pt idx="0">
                    <c:v>0.70710678118654757</c:v>
                  </c:pt>
                  <c:pt idx="1">
                    <c:v>1.4142135623731</c:v>
                  </c:pt>
                  <c:pt idx="2">
                    <c:v>0.70710678118654757</c:v>
                  </c:pt>
                  <c:pt idx="3">
                    <c:v>4.9497474683058424</c:v>
                  </c:pt>
                  <c:pt idx="4">
                    <c:v>4.2426406871192803</c:v>
                  </c:pt>
                  <c:pt idx="5">
                    <c:v>4.2426406871192803</c:v>
                  </c:pt>
                  <c:pt idx="6">
                    <c:v>4.2426406871192803</c:v>
                  </c:pt>
                  <c:pt idx="7">
                    <c:v>2.1213203435596402</c:v>
                  </c:pt>
                  <c:pt idx="8">
                    <c:v>1.4142135623731</c:v>
                  </c:pt>
                </c:numCache>
              </c:numRef>
            </c:plus>
            <c:minus>
              <c:numRef>
                <c:f>'ELVIS ANAEROBES'!$I$6:$I$17</c:f>
                <c:numCache>
                  <c:formatCode>General</c:formatCode>
                  <c:ptCount val="12"/>
                  <c:pt idx="0">
                    <c:v>0.70710678118654757</c:v>
                  </c:pt>
                  <c:pt idx="1">
                    <c:v>1.4142135623731</c:v>
                  </c:pt>
                  <c:pt idx="2">
                    <c:v>0.70710678118654757</c:v>
                  </c:pt>
                  <c:pt idx="3">
                    <c:v>4.9497474683058424</c:v>
                  </c:pt>
                  <c:pt idx="4">
                    <c:v>4.2426406871192803</c:v>
                  </c:pt>
                  <c:pt idx="5">
                    <c:v>4.2426406871192803</c:v>
                  </c:pt>
                  <c:pt idx="6">
                    <c:v>4.2426406871192803</c:v>
                  </c:pt>
                  <c:pt idx="7">
                    <c:v>2.1213203435596402</c:v>
                  </c:pt>
                  <c:pt idx="8">
                    <c:v>1.4142135623731</c:v>
                  </c:pt>
                </c:numCache>
              </c:numRef>
            </c:minus>
            <c:spPr>
              <a:noFill/>
              <a:ln w="9525" cap="flat" cmpd="sng" algn="ctr">
                <a:solidFill>
                  <a:schemeClr val="tx1">
                    <a:lumMod val="65000"/>
                    <a:lumOff val="35000"/>
                  </a:schemeClr>
                </a:solidFill>
                <a:round/>
              </a:ln>
              <a:effectLst/>
            </c:spPr>
          </c:errBars>
          <c:cat>
            <c:strRef>
              <c:f>'ELVIS ANAEROBES'!$B$6:$B$15</c:f>
              <c:strCache>
                <c:ptCount val="10"/>
                <c:pt idx="0">
                  <c:v>BHB</c:v>
                </c:pt>
                <c:pt idx="1">
                  <c:v>BHE</c:v>
                </c:pt>
                <c:pt idx="2">
                  <c:v>BHI</c:v>
                </c:pt>
                <c:pt idx="3">
                  <c:v>BHO</c:v>
                </c:pt>
                <c:pt idx="4">
                  <c:v>BHU</c:v>
                </c:pt>
                <c:pt idx="5">
                  <c:v>BHUS</c:v>
                </c:pt>
                <c:pt idx="6">
                  <c:v>BHW</c:v>
                </c:pt>
                <c:pt idx="7">
                  <c:v>WWB</c:v>
                </c:pt>
                <c:pt idx="8">
                  <c:v>WWN</c:v>
                </c:pt>
                <c:pt idx="9">
                  <c:v>SON</c:v>
                </c:pt>
              </c:strCache>
            </c:strRef>
          </c:cat>
          <c:val>
            <c:numRef>
              <c:f>'ELVIS ANAEROBES'!$H$6:$H$15</c:f>
              <c:numCache>
                <c:formatCode>0.00</c:formatCode>
                <c:ptCount val="10"/>
                <c:pt idx="0">
                  <c:v>4.5</c:v>
                </c:pt>
                <c:pt idx="1">
                  <c:v>19</c:v>
                </c:pt>
                <c:pt idx="2">
                  <c:v>16.5</c:v>
                </c:pt>
                <c:pt idx="3">
                  <c:v>46.5</c:v>
                </c:pt>
                <c:pt idx="4">
                  <c:v>30</c:v>
                </c:pt>
                <c:pt idx="5">
                  <c:v>57</c:v>
                </c:pt>
                <c:pt idx="6">
                  <c:v>81</c:v>
                </c:pt>
                <c:pt idx="7">
                  <c:v>13.5</c:v>
                </c:pt>
                <c:pt idx="8">
                  <c:v>28</c:v>
                </c:pt>
                <c:pt idx="9" formatCode="General">
                  <c:v>0</c:v>
                </c:pt>
              </c:numCache>
            </c:numRef>
          </c:val>
        </c:ser>
        <c:dLbls>
          <c:showVal val="1"/>
        </c:dLbls>
        <c:gapWidth val="79"/>
        <c:overlap val="-27"/>
        <c:axId val="61410688"/>
        <c:axId val="86465536"/>
      </c:barChart>
      <c:catAx>
        <c:axId val="6141068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Sampling locations</a:t>
                </a:r>
              </a:p>
            </c:rich>
          </c:tx>
          <c:spPr>
            <a:noFill/>
            <a:ln>
              <a:noFill/>
            </a:ln>
            <a:effectLst/>
          </c:spPr>
        </c:title>
        <c:numFmt formatCode="General" sourceLinked="1"/>
        <c:tickLblPos val="nextTo"/>
        <c:spPr>
          <a:noFill/>
          <a:ln w="1905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65536"/>
        <c:crosses val="autoZero"/>
        <c:auto val="1"/>
        <c:lblAlgn val="ctr"/>
        <c:lblOffset val="100"/>
      </c:catAx>
      <c:valAx>
        <c:axId val="8646553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Anaerobic count (CFU) per 100 lm </a:t>
                </a:r>
              </a:p>
            </c:rich>
          </c:tx>
          <c:spPr>
            <a:noFill/>
            <a:ln>
              <a:noFill/>
            </a:ln>
            <a:effectLst/>
          </c:spPr>
        </c:title>
        <c:numFmt formatCode="0.00" sourceLinked="1"/>
        <c:tickLblPos val="nextTo"/>
        <c:txPr>
          <a:bodyPr rot="-60000000" vert="horz"/>
          <a:lstStyle/>
          <a:p>
            <a:pPr>
              <a:defRPr/>
            </a:pPr>
            <a:endParaRPr lang="en-US"/>
          </a:p>
        </c:txPr>
        <c:crossAx val="61410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'Frequency of occurrence (2)'!$D$3</c:f>
              <c:strCache>
                <c:ptCount val="1"/>
                <c:pt idx="0">
                  <c:v>Percentage </c:v>
                </c:pt>
              </c:strCache>
            </c:strRef>
          </c:tx>
          <c:spPr>
            <a:solidFill>
              <a:schemeClr val="bg2">
                <a:lumMod val="90000"/>
              </a:schemeClr>
            </a:solidFill>
            <a:ln w="19050">
              <a:solidFill>
                <a:sysClr val="windowText" lastClr="000000"/>
              </a:solidFill>
            </a:ln>
            <a:effectLst/>
          </c:spPr>
          <c:dLbls>
            <c:dLbl>
              <c:idx val="0"/>
              <c:tx>
                <c:rich>
                  <a:bodyPr/>
                  <a:lstStyle/>
                  <a:p>
                    <a:r>
                      <a:rPr lang="en-US"/>
                      <a:t>27.8</a:t>
                    </a:r>
                  </a:p>
                </c:rich>
              </c:tx>
              <c:dLblPos val="outEnd"/>
              <c:showVal val="1"/>
            </c:dLbl>
            <c:dLbl>
              <c:idx val="1"/>
              <c:tx>
                <c:rich>
                  <a:bodyPr/>
                  <a:lstStyle/>
                  <a:p>
                    <a:r>
                      <a:rPr lang="en-US"/>
                      <a:t>16.7</a:t>
                    </a:r>
                  </a:p>
                </c:rich>
              </c:tx>
              <c:dLblPos val="outEnd"/>
              <c:showVal val="1"/>
            </c:dLbl>
            <c:dLbl>
              <c:idx val="2"/>
              <c:tx>
                <c:rich>
                  <a:bodyPr/>
                  <a:lstStyle/>
                  <a:p>
                    <a:r>
                      <a:rPr lang="en-US"/>
                      <a:t>50</a:t>
                    </a:r>
                  </a:p>
                </c:rich>
              </c:tx>
              <c:dLblPos val="outEnd"/>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 of occurrence (2)'!$A$4:$A$6</c:f>
              <c:strCache>
                <c:ptCount val="3"/>
                <c:pt idx="0">
                  <c:v>Clostridium septicum</c:v>
                </c:pt>
                <c:pt idx="1">
                  <c:v>Clostridium perfringens</c:v>
                </c:pt>
                <c:pt idx="2">
                  <c:v>C. butyricum</c:v>
                </c:pt>
              </c:strCache>
            </c:strRef>
          </c:cat>
          <c:val>
            <c:numRef>
              <c:f>'Frequency of occurrence (2)'!$D$4:$D$6</c:f>
              <c:numCache>
                <c:formatCode>0.00</c:formatCode>
                <c:ptCount val="3"/>
                <c:pt idx="0">
                  <c:v>27.777777777777789</c:v>
                </c:pt>
                <c:pt idx="1">
                  <c:v>16.6666666666667</c:v>
                </c:pt>
                <c:pt idx="2">
                  <c:v>50</c:v>
                </c:pt>
              </c:numCache>
            </c:numRef>
          </c:val>
        </c:ser>
        <c:gapWidth val="79"/>
        <c:overlap val="-27"/>
        <c:axId val="88685568"/>
        <c:axId val="88702336"/>
      </c:barChart>
      <c:catAx>
        <c:axId val="8868556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Isolates </a:t>
                </a:r>
              </a:p>
            </c:rich>
          </c:tx>
          <c:spPr>
            <a:noFill/>
            <a:ln>
              <a:noFill/>
            </a:ln>
            <a:effectLst/>
          </c:spPr>
        </c:title>
        <c:numFmt formatCode="General" sourceLinked="1"/>
        <c:tickLblPos val="nextTo"/>
        <c:spPr>
          <a:noFill/>
          <a:ln w="19050" cap="flat" cmpd="sng" algn="ctr">
            <a:solidFill>
              <a:sysClr val="windowText" lastClr="000000"/>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88702336"/>
        <c:crosses val="autoZero"/>
        <c:auto val="1"/>
        <c:lblAlgn val="ctr"/>
        <c:lblOffset val="100"/>
      </c:catAx>
      <c:valAx>
        <c:axId val="8870233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occurrence </a:t>
                </a:r>
              </a:p>
            </c:rich>
          </c:tx>
          <c:spPr>
            <a:noFill/>
            <a:ln>
              <a:noFill/>
            </a:ln>
            <a:effectLst/>
          </c:spPr>
        </c:title>
        <c:numFmt formatCode="0.00" sourceLinked="1"/>
        <c:tickLblPos val="nextTo"/>
        <c:spPr>
          <a:noFill/>
          <a:ln w="19050">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85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1911</TotalTime>
  <Pages>11</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2024-01-23T11:25:00Z</dcterms:created>
  <dcterms:modified xsi:type="dcterms:W3CDTF">2024-02-05T09:11:00Z</dcterms:modified>
</cp:coreProperties>
</file>